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68F3" w14:textId="0F449BDD" w:rsidR="00803A80" w:rsidRPr="00803A80" w:rsidRDefault="00803A80" w:rsidP="00803A80">
      <w:pPr>
        <w:pBdr>
          <w:top w:val="nil"/>
          <w:left w:val="nil"/>
          <w:bottom w:val="nil"/>
          <w:right w:val="nil"/>
          <w:between w:val="nil"/>
        </w:pBdr>
        <w:spacing w:line="360" w:lineRule="auto"/>
        <w:jc w:val="both"/>
        <w:rPr>
          <w:rFonts w:ascii="Arial" w:eastAsia="Arial" w:hAnsi="Arial" w:cs="Arial"/>
          <w:b/>
          <w:color w:val="000000"/>
          <w:sz w:val="20"/>
          <w:szCs w:val="20"/>
          <w:lang w:val="en-US"/>
        </w:rPr>
      </w:pPr>
      <w:r w:rsidRPr="00803A80">
        <w:rPr>
          <w:rFonts w:ascii="Arial" w:eastAsia="Arial" w:hAnsi="Arial" w:cs="Arial"/>
          <w:b/>
          <w:color w:val="000000"/>
          <w:sz w:val="20"/>
          <w:szCs w:val="20"/>
          <w:lang w:val="en-US"/>
        </w:rPr>
        <w:t>MEMORANDUM OF UNDERSTANDING (MoU) OF CULTURAL AND SCIENTIFIC ACADEMIC COOPERATION BETWEEN THE UNIVERSITY OF FLORENCE - DEPARTMENT OF ARCHITECTURE AND</w:t>
      </w:r>
      <w:r w:rsidRPr="00803A80">
        <w:rPr>
          <w:rFonts w:ascii="Arial" w:eastAsia="Arial" w:hAnsi="Arial" w:cs="Arial"/>
          <w:color w:val="000000"/>
          <w:sz w:val="20"/>
          <w:szCs w:val="20"/>
          <w:lang w:val="en-US"/>
        </w:rPr>
        <w:t xml:space="preserve"> </w:t>
      </w:r>
      <w:r w:rsidRPr="00803A80">
        <w:rPr>
          <w:rFonts w:ascii="Arial" w:eastAsia="Arial" w:hAnsi="Arial" w:cs="Arial"/>
          <w:color w:val="AEAAAA"/>
          <w:sz w:val="20"/>
          <w:szCs w:val="20"/>
          <w:lang w:val="en-US"/>
        </w:rPr>
        <w:t>………………………………………………………………………….</w:t>
      </w:r>
    </w:p>
    <w:p w14:paraId="2DD93421"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0B1A797" w14:textId="77777777" w:rsidR="00803A80" w:rsidRDefault="00803A80" w:rsidP="00803A8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General </w:t>
      </w:r>
      <w:proofErr w:type="spellStart"/>
      <w:r>
        <w:rPr>
          <w:rFonts w:ascii="Arial" w:eastAsia="Arial" w:hAnsi="Arial" w:cs="Arial"/>
          <w:color w:val="000000"/>
          <w:sz w:val="20"/>
          <w:szCs w:val="20"/>
        </w:rPr>
        <w:t>Provisions</w:t>
      </w:r>
      <w:proofErr w:type="spellEnd"/>
    </w:p>
    <w:p w14:paraId="3A76F7EA" w14:textId="77777777" w:rsidR="00803A80" w:rsidRDefault="00803A80" w:rsidP="00803A80">
      <w:pPr>
        <w:pBdr>
          <w:top w:val="nil"/>
          <w:left w:val="nil"/>
          <w:bottom w:val="nil"/>
          <w:right w:val="nil"/>
          <w:between w:val="nil"/>
        </w:pBdr>
        <w:jc w:val="both"/>
        <w:rPr>
          <w:rFonts w:ascii="Arial" w:eastAsia="Arial" w:hAnsi="Arial" w:cs="Arial"/>
          <w:color w:val="000000"/>
          <w:sz w:val="20"/>
          <w:szCs w:val="20"/>
        </w:rPr>
      </w:pPr>
    </w:p>
    <w:p w14:paraId="01119E5C" w14:textId="77777777" w:rsidR="00803A80" w:rsidRPr="00803A80" w:rsidRDefault="00803A80" w:rsidP="00803A80">
      <w:pPr>
        <w:widowControl w:val="0"/>
        <w:numPr>
          <w:ilvl w:val="0"/>
          <w:numId w:val="2"/>
        </w:numPr>
        <w:pBdr>
          <w:top w:val="nil"/>
          <w:left w:val="nil"/>
          <w:bottom w:val="nil"/>
          <w:right w:val="nil"/>
          <w:between w:val="nil"/>
        </w:pBdr>
        <w:suppressAutoHyphens/>
        <w:spacing w:after="80"/>
        <w:ind w:left="709" w:hanging="352"/>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Given that cultural and scientific exchange is indispensable to academic institutions to develop their research </w:t>
      </w:r>
      <w:proofErr w:type="gramStart"/>
      <w:r w:rsidRPr="00803A80">
        <w:rPr>
          <w:rFonts w:ascii="Arial" w:eastAsia="Arial" w:hAnsi="Arial" w:cs="Arial"/>
          <w:color w:val="000000"/>
          <w:sz w:val="20"/>
          <w:szCs w:val="20"/>
          <w:lang w:val="en-US"/>
        </w:rPr>
        <w:t>activities;</w:t>
      </w:r>
      <w:proofErr w:type="gramEnd"/>
    </w:p>
    <w:p w14:paraId="1BF4DFE7" w14:textId="77777777" w:rsidR="00803A80" w:rsidRPr="00803A80" w:rsidRDefault="00803A80" w:rsidP="00803A80">
      <w:pPr>
        <w:widowControl w:val="0"/>
        <w:numPr>
          <w:ilvl w:val="0"/>
          <w:numId w:val="2"/>
        </w:numPr>
        <w:pBdr>
          <w:top w:val="nil"/>
          <w:left w:val="nil"/>
          <w:bottom w:val="nil"/>
          <w:right w:val="nil"/>
          <w:between w:val="nil"/>
        </w:pBdr>
        <w:suppressAutoHyphens/>
        <w:spacing w:after="80"/>
        <w:ind w:left="709" w:hanging="352"/>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given that, for the above-stated purpose, it is necessary to promote and encourage direct cultural agreements between institutions of higher learning in different </w:t>
      </w:r>
      <w:proofErr w:type="gramStart"/>
      <w:r w:rsidRPr="00803A80">
        <w:rPr>
          <w:rFonts w:ascii="Arial" w:eastAsia="Arial" w:hAnsi="Arial" w:cs="Arial"/>
          <w:color w:val="000000"/>
          <w:sz w:val="20"/>
          <w:szCs w:val="20"/>
          <w:lang w:val="en-US"/>
        </w:rPr>
        <w:t>countries;</w:t>
      </w:r>
      <w:proofErr w:type="gramEnd"/>
    </w:p>
    <w:p w14:paraId="1C3E6867" w14:textId="77777777" w:rsidR="00803A80" w:rsidRPr="00803A80" w:rsidRDefault="00803A80" w:rsidP="00803A80">
      <w:pPr>
        <w:widowControl w:val="0"/>
        <w:numPr>
          <w:ilvl w:val="0"/>
          <w:numId w:val="2"/>
        </w:numPr>
        <w:pBdr>
          <w:top w:val="nil"/>
          <w:left w:val="nil"/>
          <w:bottom w:val="nil"/>
          <w:right w:val="nil"/>
          <w:between w:val="nil"/>
        </w:pBdr>
        <w:suppressAutoHyphens/>
        <w:spacing w:after="80"/>
        <w:ind w:left="709" w:hanging="352"/>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having verified the mutual interest between the University of Florence (Italy) and </w:t>
      </w:r>
      <w:r w:rsidRPr="00803A80">
        <w:rPr>
          <w:rFonts w:ascii="Arial" w:eastAsia="Arial" w:hAnsi="Arial" w:cs="Arial"/>
          <w:color w:val="AEAAAA"/>
          <w:sz w:val="20"/>
          <w:szCs w:val="20"/>
          <w:lang w:val="en-US"/>
        </w:rPr>
        <w:t>…………………………………………………………………………………………</w:t>
      </w:r>
      <w:proofErr w:type="gramStart"/>
      <w:r w:rsidRPr="00803A80">
        <w:rPr>
          <w:rFonts w:ascii="Arial" w:eastAsia="Arial" w:hAnsi="Arial" w:cs="Arial"/>
          <w:color w:val="AEAAAA"/>
          <w:sz w:val="20"/>
          <w:szCs w:val="20"/>
          <w:lang w:val="en-US"/>
        </w:rPr>
        <w:t>…..</w:t>
      </w:r>
      <w:proofErr w:type="gramEnd"/>
    </w:p>
    <w:p w14:paraId="21380156" w14:textId="77777777" w:rsidR="00803A80" w:rsidRPr="00803A80" w:rsidRDefault="00803A80" w:rsidP="00803A80">
      <w:pPr>
        <w:widowControl w:val="0"/>
        <w:numPr>
          <w:ilvl w:val="0"/>
          <w:numId w:val="2"/>
        </w:numPr>
        <w:pBdr>
          <w:top w:val="nil"/>
          <w:left w:val="nil"/>
          <w:bottom w:val="nil"/>
          <w:right w:val="nil"/>
          <w:between w:val="nil"/>
        </w:pBdr>
        <w:suppressAutoHyphens/>
        <w:spacing w:after="80"/>
        <w:ind w:left="709" w:hanging="352"/>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in agreement with the laws of the two </w:t>
      </w:r>
      <w:proofErr w:type="gramStart"/>
      <w:r w:rsidRPr="00803A80">
        <w:rPr>
          <w:rFonts w:ascii="Arial" w:eastAsia="Arial" w:hAnsi="Arial" w:cs="Arial"/>
          <w:color w:val="000000"/>
          <w:sz w:val="20"/>
          <w:szCs w:val="20"/>
          <w:lang w:val="en-US"/>
        </w:rPr>
        <w:t>countries;</w:t>
      </w:r>
      <w:proofErr w:type="gramEnd"/>
      <w:r w:rsidRPr="00803A80">
        <w:rPr>
          <w:rFonts w:ascii="Arial" w:eastAsia="Arial" w:hAnsi="Arial" w:cs="Arial"/>
          <w:color w:val="000000"/>
          <w:sz w:val="20"/>
          <w:szCs w:val="20"/>
          <w:lang w:val="en-US"/>
        </w:rPr>
        <w:t xml:space="preserve"> </w:t>
      </w:r>
    </w:p>
    <w:p w14:paraId="7C980E20" w14:textId="77777777" w:rsidR="00803A80" w:rsidRPr="00803A80" w:rsidRDefault="00803A80" w:rsidP="00803A80">
      <w:pPr>
        <w:widowControl w:val="0"/>
        <w:numPr>
          <w:ilvl w:val="0"/>
          <w:numId w:val="2"/>
        </w:numPr>
        <w:pBdr>
          <w:top w:val="nil"/>
          <w:left w:val="nil"/>
          <w:bottom w:val="nil"/>
          <w:right w:val="nil"/>
          <w:between w:val="nil"/>
        </w:pBdr>
        <w:suppressAutoHyphens/>
        <w:spacing w:after="80"/>
        <w:ind w:left="709" w:hanging="352"/>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in agreement with the Statute of the University of Florence.</w:t>
      </w:r>
    </w:p>
    <w:p w14:paraId="7062EDED"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E4E8EEB"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46CD7D8D" w14:textId="77777777" w:rsidR="00803A80" w:rsidRPr="00803A80" w:rsidRDefault="00803A80" w:rsidP="00803A80">
      <w:pPr>
        <w:pBdr>
          <w:top w:val="nil"/>
          <w:left w:val="nil"/>
          <w:bottom w:val="nil"/>
          <w:right w:val="nil"/>
          <w:between w:val="nil"/>
        </w:pBdr>
        <w:jc w:val="center"/>
        <w:rPr>
          <w:rFonts w:ascii="Arial" w:eastAsia="Arial" w:hAnsi="Arial" w:cs="Arial"/>
          <w:color w:val="000000"/>
          <w:sz w:val="20"/>
          <w:szCs w:val="20"/>
          <w:lang w:val="en-US"/>
        </w:rPr>
      </w:pPr>
      <w:r w:rsidRPr="00803A80">
        <w:rPr>
          <w:rFonts w:ascii="Arial" w:eastAsia="Arial" w:hAnsi="Arial" w:cs="Arial"/>
          <w:color w:val="000000"/>
          <w:sz w:val="20"/>
          <w:szCs w:val="20"/>
          <w:lang w:val="en-US"/>
        </w:rPr>
        <w:t>BETWEEN</w:t>
      </w:r>
    </w:p>
    <w:p w14:paraId="54565C31"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01BB911"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bookmarkStart w:id="0" w:name="_heading=h.gjdgxs" w:colFirst="0" w:colLast="0"/>
      <w:bookmarkEnd w:id="0"/>
      <w:r w:rsidRPr="00803A80">
        <w:rPr>
          <w:rFonts w:ascii="Arial" w:eastAsia="Arial" w:hAnsi="Arial" w:cs="Arial"/>
          <w:color w:val="000000"/>
          <w:sz w:val="20"/>
          <w:szCs w:val="20"/>
          <w:lang w:val="en-US"/>
        </w:rPr>
        <w:t xml:space="preserve">the University of Florence, Department of Architecture, via </w:t>
      </w:r>
      <w:proofErr w:type="spellStart"/>
      <w:r w:rsidRPr="00803A80">
        <w:rPr>
          <w:rFonts w:ascii="Arial" w:eastAsia="Arial" w:hAnsi="Arial" w:cs="Arial"/>
          <w:color w:val="000000"/>
          <w:sz w:val="20"/>
          <w:szCs w:val="20"/>
          <w:lang w:val="en-US"/>
        </w:rPr>
        <w:t>della</w:t>
      </w:r>
      <w:proofErr w:type="spellEnd"/>
      <w:r w:rsidRPr="00803A80">
        <w:rPr>
          <w:rFonts w:ascii="Arial" w:eastAsia="Arial" w:hAnsi="Arial" w:cs="Arial"/>
          <w:color w:val="000000"/>
          <w:sz w:val="20"/>
          <w:szCs w:val="20"/>
          <w:lang w:val="en-US"/>
        </w:rPr>
        <w:t xml:space="preserve"> </w:t>
      </w:r>
      <w:proofErr w:type="spellStart"/>
      <w:r w:rsidRPr="00803A80">
        <w:rPr>
          <w:rFonts w:ascii="Arial" w:eastAsia="Arial" w:hAnsi="Arial" w:cs="Arial"/>
          <w:color w:val="000000"/>
          <w:sz w:val="20"/>
          <w:szCs w:val="20"/>
          <w:lang w:val="en-US"/>
        </w:rPr>
        <w:t>Mattonaia</w:t>
      </w:r>
      <w:proofErr w:type="spellEnd"/>
      <w:r w:rsidRPr="00803A80">
        <w:rPr>
          <w:rFonts w:ascii="Arial" w:eastAsia="Arial" w:hAnsi="Arial" w:cs="Arial"/>
          <w:color w:val="000000"/>
          <w:sz w:val="20"/>
          <w:szCs w:val="20"/>
          <w:lang w:val="en-US"/>
        </w:rPr>
        <w:t xml:space="preserve">, 8 - represented by the Director Prof. </w:t>
      </w:r>
      <w:proofErr w:type="spellStart"/>
      <w:r w:rsidRPr="00803A80">
        <w:rPr>
          <w:rFonts w:ascii="Arial" w:eastAsia="Arial" w:hAnsi="Arial" w:cs="Arial"/>
          <w:color w:val="000000"/>
          <w:sz w:val="20"/>
          <w:szCs w:val="20"/>
          <w:lang w:val="en-US"/>
        </w:rPr>
        <w:t>ssa</w:t>
      </w:r>
      <w:proofErr w:type="spellEnd"/>
      <w:r w:rsidRPr="00803A80">
        <w:rPr>
          <w:rFonts w:ascii="Arial" w:eastAsia="Arial" w:hAnsi="Arial" w:cs="Arial"/>
          <w:color w:val="000000"/>
          <w:sz w:val="20"/>
          <w:szCs w:val="20"/>
          <w:lang w:val="en-US"/>
        </w:rPr>
        <w:t xml:space="preserve"> Susanna Caccia </w:t>
      </w:r>
      <w:proofErr w:type="spellStart"/>
      <w:r w:rsidRPr="00803A80">
        <w:rPr>
          <w:rFonts w:ascii="Arial" w:eastAsia="Arial" w:hAnsi="Arial" w:cs="Arial"/>
          <w:color w:val="000000"/>
          <w:sz w:val="20"/>
          <w:szCs w:val="20"/>
          <w:lang w:val="en-US"/>
        </w:rPr>
        <w:t>Gherardini</w:t>
      </w:r>
      <w:proofErr w:type="spellEnd"/>
      <w:r w:rsidRPr="00803A80">
        <w:rPr>
          <w:rFonts w:ascii="Arial" w:eastAsia="Arial" w:hAnsi="Arial" w:cs="Arial"/>
          <w:color w:val="000000"/>
          <w:sz w:val="20"/>
          <w:szCs w:val="20"/>
          <w:lang w:val="en-US"/>
        </w:rPr>
        <w:t xml:space="preserve"> residing in Florence</w:t>
      </w:r>
    </w:p>
    <w:p w14:paraId="12977EEB"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58ECCA9F" w14:textId="77777777" w:rsidR="00803A80" w:rsidRPr="00803A80" w:rsidRDefault="00803A80" w:rsidP="00803A80">
      <w:pPr>
        <w:pBdr>
          <w:top w:val="nil"/>
          <w:left w:val="nil"/>
          <w:bottom w:val="nil"/>
          <w:right w:val="nil"/>
          <w:between w:val="nil"/>
        </w:pBdr>
        <w:jc w:val="center"/>
        <w:rPr>
          <w:rFonts w:ascii="Arial" w:eastAsia="Arial" w:hAnsi="Arial" w:cs="Arial"/>
          <w:color w:val="000000"/>
          <w:sz w:val="20"/>
          <w:szCs w:val="20"/>
          <w:lang w:val="en-US"/>
        </w:rPr>
      </w:pPr>
      <w:r w:rsidRPr="00803A80">
        <w:rPr>
          <w:rFonts w:ascii="Arial" w:eastAsia="Arial" w:hAnsi="Arial" w:cs="Arial"/>
          <w:color w:val="000000"/>
          <w:sz w:val="20"/>
          <w:szCs w:val="20"/>
          <w:lang w:val="en-US"/>
        </w:rPr>
        <w:t>AND</w:t>
      </w:r>
    </w:p>
    <w:p w14:paraId="0F261A05"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43C0E6A4" w14:textId="77777777" w:rsidR="00803A80" w:rsidRPr="00803A80" w:rsidRDefault="00803A80" w:rsidP="00803A80">
      <w:pPr>
        <w:pBdr>
          <w:top w:val="nil"/>
          <w:left w:val="nil"/>
          <w:bottom w:val="nil"/>
          <w:right w:val="nil"/>
          <w:between w:val="nil"/>
        </w:pBdr>
        <w:spacing w:line="360" w:lineRule="auto"/>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the University of </w:t>
      </w:r>
      <w:r w:rsidRPr="00803A80">
        <w:rPr>
          <w:rFonts w:ascii="Arial" w:eastAsia="Arial" w:hAnsi="Arial" w:cs="Arial"/>
          <w:color w:val="AEAAAA"/>
          <w:sz w:val="20"/>
          <w:szCs w:val="20"/>
          <w:lang w:val="en-US"/>
        </w:rPr>
        <w:t>…………………………………………………</w:t>
      </w:r>
      <w:proofErr w:type="gramStart"/>
      <w:r w:rsidRPr="00803A80">
        <w:rPr>
          <w:rFonts w:ascii="Arial" w:eastAsia="Arial" w:hAnsi="Arial" w:cs="Arial"/>
          <w:color w:val="AEAAAA"/>
          <w:sz w:val="20"/>
          <w:szCs w:val="20"/>
          <w:lang w:val="en-US"/>
        </w:rPr>
        <w:t>…..</w:t>
      </w:r>
      <w:proofErr w:type="gramEnd"/>
      <w:r w:rsidRPr="00803A80">
        <w:rPr>
          <w:rFonts w:ascii="Arial" w:eastAsia="Arial" w:hAnsi="Arial" w:cs="Arial"/>
          <w:color w:val="AEAAAA"/>
          <w:sz w:val="20"/>
          <w:szCs w:val="20"/>
          <w:lang w:val="en-US"/>
        </w:rPr>
        <w:t>……………</w:t>
      </w:r>
      <w:r w:rsidRPr="00803A80">
        <w:rPr>
          <w:rFonts w:ascii="Arial" w:eastAsia="Arial" w:hAnsi="Arial" w:cs="Arial"/>
          <w:color w:val="000000"/>
          <w:sz w:val="20"/>
          <w:szCs w:val="20"/>
          <w:lang w:val="en-US"/>
        </w:rPr>
        <w:t xml:space="preserve">, Department of </w:t>
      </w:r>
      <w:r w:rsidRPr="00803A80">
        <w:rPr>
          <w:rFonts w:ascii="Arial" w:eastAsia="Arial" w:hAnsi="Arial" w:cs="Arial"/>
          <w:color w:val="AEAAAA"/>
          <w:sz w:val="20"/>
          <w:szCs w:val="20"/>
          <w:lang w:val="en-US"/>
        </w:rPr>
        <w:t xml:space="preserve">…………………………..……………… </w:t>
      </w:r>
      <w:r w:rsidRPr="00803A80">
        <w:rPr>
          <w:rFonts w:ascii="Arial" w:eastAsia="Arial" w:hAnsi="Arial" w:cs="Arial"/>
          <w:color w:val="000000"/>
          <w:sz w:val="20"/>
          <w:szCs w:val="20"/>
          <w:lang w:val="en-US"/>
        </w:rPr>
        <w:t xml:space="preserve">- represented by </w:t>
      </w:r>
      <w:r w:rsidRPr="00803A80">
        <w:rPr>
          <w:rFonts w:ascii="Arial" w:eastAsia="Arial" w:hAnsi="Arial" w:cs="Arial"/>
          <w:color w:val="AEAAAA"/>
          <w:sz w:val="20"/>
          <w:szCs w:val="20"/>
          <w:lang w:val="en-US"/>
        </w:rPr>
        <w:t>………………………………………</w:t>
      </w:r>
      <w:proofErr w:type="gramStart"/>
      <w:r w:rsidRPr="00803A80">
        <w:rPr>
          <w:rFonts w:ascii="Arial" w:eastAsia="Arial" w:hAnsi="Arial" w:cs="Arial"/>
          <w:color w:val="AEAAAA"/>
          <w:sz w:val="20"/>
          <w:szCs w:val="20"/>
          <w:lang w:val="en-US"/>
        </w:rPr>
        <w:t>…</w:t>
      </w:r>
      <w:r w:rsidRPr="00803A80">
        <w:rPr>
          <w:rFonts w:ascii="Arial" w:eastAsia="Arial" w:hAnsi="Arial" w:cs="Arial"/>
          <w:color w:val="000000"/>
          <w:sz w:val="20"/>
          <w:szCs w:val="20"/>
          <w:lang w:val="en-US"/>
        </w:rPr>
        <w:t xml:space="preserve"> ,</w:t>
      </w:r>
      <w:proofErr w:type="gramEnd"/>
      <w:r w:rsidRPr="00803A80">
        <w:rPr>
          <w:rFonts w:ascii="Arial" w:eastAsia="Arial" w:hAnsi="Arial" w:cs="Arial"/>
          <w:color w:val="000000"/>
          <w:sz w:val="20"/>
          <w:szCs w:val="20"/>
          <w:lang w:val="en-US"/>
        </w:rPr>
        <w:t xml:space="preserve"> residing in </w:t>
      </w:r>
      <w:r w:rsidRPr="00803A80">
        <w:rPr>
          <w:rFonts w:ascii="Arial" w:eastAsia="Arial" w:hAnsi="Arial" w:cs="Arial"/>
          <w:color w:val="AEAAAA"/>
          <w:sz w:val="20"/>
          <w:szCs w:val="20"/>
          <w:lang w:val="en-US"/>
        </w:rPr>
        <w:t>………………………………..……………………………………………………………..</w:t>
      </w:r>
    </w:p>
    <w:p w14:paraId="5A5CFD97"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3C7965CB"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the following terms of agreement are stipulated</w:t>
      </w:r>
    </w:p>
    <w:p w14:paraId="1842F1B8"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5B3FD292"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3A7E03C1"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F62DF5A"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t>Art. 1 - Units and Fields of Study and Research</w:t>
      </w:r>
    </w:p>
    <w:p w14:paraId="5F1F4A2C"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4E6D68F4" w14:textId="77777777" w:rsidR="00803A80" w:rsidRPr="00803A80" w:rsidRDefault="00803A80" w:rsidP="00803A80">
      <w:pPr>
        <w:pBdr>
          <w:top w:val="nil"/>
          <w:left w:val="nil"/>
          <w:bottom w:val="nil"/>
          <w:right w:val="nil"/>
          <w:between w:val="nil"/>
        </w:pBdr>
        <w:spacing w:line="360" w:lineRule="auto"/>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The abovementioned Departments intend to establish and develop a scientific collaboration in the fields </w:t>
      </w:r>
      <w:proofErr w:type="gramStart"/>
      <w:r w:rsidRPr="00803A80">
        <w:rPr>
          <w:rFonts w:ascii="Arial" w:eastAsia="Arial" w:hAnsi="Arial" w:cs="Arial"/>
          <w:color w:val="000000"/>
          <w:sz w:val="20"/>
          <w:szCs w:val="20"/>
          <w:lang w:val="en-US"/>
        </w:rPr>
        <w:t xml:space="preserve">of  </w:t>
      </w:r>
      <w:r w:rsidRPr="00803A80">
        <w:rPr>
          <w:rFonts w:ascii="Arial" w:eastAsia="Arial" w:hAnsi="Arial" w:cs="Arial"/>
          <w:color w:val="AEAAAA"/>
          <w:sz w:val="20"/>
          <w:szCs w:val="20"/>
          <w:lang w:val="en-US"/>
        </w:rPr>
        <w:t>…</w:t>
      </w:r>
      <w:proofErr w:type="gramEnd"/>
      <w:r w:rsidRPr="00803A80">
        <w:rPr>
          <w:rFonts w:ascii="Arial" w:eastAsia="Arial" w:hAnsi="Arial" w:cs="Arial"/>
          <w:color w:val="AEAAAA"/>
          <w:sz w:val="20"/>
          <w:szCs w:val="20"/>
          <w:lang w:val="en-US"/>
        </w:rPr>
        <w:t>……………………………………………………………………………</w:t>
      </w:r>
      <w:r w:rsidRPr="00803A80">
        <w:rPr>
          <w:rFonts w:ascii="Arial" w:eastAsia="Arial" w:hAnsi="Arial" w:cs="Arial"/>
          <w:color w:val="000000"/>
          <w:sz w:val="20"/>
          <w:szCs w:val="20"/>
          <w:lang w:val="en-US"/>
        </w:rPr>
        <w:t xml:space="preserve"> aiming at </w:t>
      </w:r>
      <w:r w:rsidRPr="00803A80">
        <w:rPr>
          <w:rFonts w:ascii="Arial" w:eastAsia="Arial" w:hAnsi="Arial" w:cs="Arial"/>
          <w:color w:val="AEAAAA"/>
          <w:sz w:val="20"/>
          <w:szCs w:val="20"/>
          <w:lang w:val="en-US"/>
        </w:rPr>
        <w:t>………………………………………………………………………………………………………..</w:t>
      </w:r>
    </w:p>
    <w:p w14:paraId="566032DA"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438BC9B5"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64C60FE6"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D5CE105"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t>Art. 2 - Purpose of the Agreement and types of collaboration</w:t>
      </w:r>
    </w:p>
    <w:p w14:paraId="0F3136F7"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6E165368"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The form of cooperation specified in art. 1, will be based on </w:t>
      </w:r>
      <w:proofErr w:type="gramStart"/>
      <w:r w:rsidRPr="00803A80">
        <w:rPr>
          <w:rFonts w:ascii="Arial" w:eastAsia="Arial" w:hAnsi="Arial" w:cs="Arial"/>
          <w:color w:val="000000"/>
          <w:sz w:val="20"/>
          <w:szCs w:val="20"/>
          <w:lang w:val="en-US"/>
        </w:rPr>
        <w:t>strictly-observed</w:t>
      </w:r>
      <w:proofErr w:type="gramEnd"/>
      <w:r w:rsidRPr="00803A80">
        <w:rPr>
          <w:rFonts w:ascii="Arial" w:eastAsia="Arial" w:hAnsi="Arial" w:cs="Arial"/>
          <w:color w:val="000000"/>
          <w:sz w:val="20"/>
          <w:szCs w:val="20"/>
          <w:lang w:val="en-US"/>
        </w:rPr>
        <w:t xml:space="preserve"> criteria of equality and mutual interests.</w:t>
      </w:r>
    </w:p>
    <w:p w14:paraId="698AA707"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The cooperation includes the following activities:</w:t>
      </w:r>
    </w:p>
    <w:p w14:paraId="0736A744"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56BB8882" w14:textId="77777777" w:rsidR="00803A80" w:rsidRPr="00803A80" w:rsidRDefault="00803A80" w:rsidP="00803A80">
      <w:pPr>
        <w:widowControl w:val="0"/>
        <w:numPr>
          <w:ilvl w:val="0"/>
          <w:numId w:val="1"/>
        </w:numPr>
        <w:pBdr>
          <w:top w:val="nil"/>
          <w:left w:val="nil"/>
          <w:bottom w:val="nil"/>
          <w:right w:val="nil"/>
          <w:between w:val="nil"/>
        </w:pBdr>
        <w:suppressAutoHyphens/>
        <w:ind w:left="709" w:hanging="349"/>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exchange visits of members of teaching and research staff. Visits are intended to promote seminars, courses, conferences, lectures, to carry out joint research projects, to discuss experiences in fields of common interest, and so </w:t>
      </w:r>
      <w:proofErr w:type="gramStart"/>
      <w:r w:rsidRPr="00803A80">
        <w:rPr>
          <w:rFonts w:ascii="Arial" w:eastAsia="Arial" w:hAnsi="Arial" w:cs="Arial"/>
          <w:color w:val="000000"/>
          <w:sz w:val="20"/>
          <w:szCs w:val="20"/>
          <w:lang w:val="en-US"/>
        </w:rPr>
        <w:t>forth;</w:t>
      </w:r>
      <w:proofErr w:type="gramEnd"/>
    </w:p>
    <w:p w14:paraId="7370D4E4" w14:textId="77777777" w:rsidR="00803A80" w:rsidRPr="00803A80" w:rsidRDefault="00803A80" w:rsidP="00803A80">
      <w:pPr>
        <w:widowControl w:val="0"/>
        <w:numPr>
          <w:ilvl w:val="0"/>
          <w:numId w:val="1"/>
        </w:numPr>
        <w:pBdr>
          <w:top w:val="nil"/>
          <w:left w:val="nil"/>
          <w:bottom w:val="nil"/>
          <w:right w:val="nil"/>
          <w:between w:val="nil"/>
        </w:pBdr>
        <w:suppressAutoHyphens/>
        <w:ind w:left="709" w:hanging="349"/>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circulation of publications and information on the specific fields of study and research included in this agreement and on any other subject of relevant </w:t>
      </w:r>
      <w:proofErr w:type="gramStart"/>
      <w:r w:rsidRPr="00803A80">
        <w:rPr>
          <w:rFonts w:ascii="Arial" w:eastAsia="Arial" w:hAnsi="Arial" w:cs="Arial"/>
          <w:color w:val="000000"/>
          <w:sz w:val="20"/>
          <w:szCs w:val="20"/>
          <w:lang w:val="en-US"/>
        </w:rPr>
        <w:t>interest;</w:t>
      </w:r>
      <w:proofErr w:type="gramEnd"/>
    </w:p>
    <w:p w14:paraId="4AA41DB9" w14:textId="77777777" w:rsidR="00803A80" w:rsidRPr="00803A80" w:rsidRDefault="00803A80" w:rsidP="00803A80">
      <w:pPr>
        <w:widowControl w:val="0"/>
        <w:numPr>
          <w:ilvl w:val="0"/>
          <w:numId w:val="1"/>
        </w:numPr>
        <w:pBdr>
          <w:top w:val="nil"/>
          <w:left w:val="nil"/>
          <w:bottom w:val="nil"/>
          <w:right w:val="nil"/>
          <w:between w:val="nil"/>
        </w:pBdr>
        <w:suppressAutoHyphens/>
        <w:ind w:left="709" w:hanging="349"/>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common publication, provided the agreement between the parties, of the results of the </w:t>
      </w:r>
      <w:proofErr w:type="gramStart"/>
      <w:r w:rsidRPr="00803A80">
        <w:rPr>
          <w:rFonts w:ascii="Arial" w:eastAsia="Arial" w:hAnsi="Arial" w:cs="Arial"/>
          <w:color w:val="000000"/>
          <w:sz w:val="20"/>
          <w:szCs w:val="20"/>
          <w:lang w:val="en-US"/>
        </w:rPr>
        <w:t>study;</w:t>
      </w:r>
      <w:proofErr w:type="gramEnd"/>
    </w:p>
    <w:p w14:paraId="15151575" w14:textId="77777777" w:rsidR="00803A80" w:rsidRPr="00803A80" w:rsidRDefault="00803A80" w:rsidP="00803A80">
      <w:pPr>
        <w:widowControl w:val="0"/>
        <w:numPr>
          <w:ilvl w:val="0"/>
          <w:numId w:val="1"/>
        </w:numPr>
        <w:pBdr>
          <w:top w:val="nil"/>
          <w:left w:val="nil"/>
          <w:bottom w:val="nil"/>
          <w:right w:val="nil"/>
          <w:between w:val="nil"/>
        </w:pBdr>
        <w:suppressAutoHyphens/>
        <w:ind w:left="709" w:hanging="349"/>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scholars (</w:t>
      </w:r>
      <w:proofErr w:type="spellStart"/>
      <w:r w:rsidRPr="00803A80">
        <w:rPr>
          <w:rFonts w:ascii="Arial" w:eastAsia="Arial" w:hAnsi="Arial" w:cs="Arial"/>
          <w:color w:val="000000"/>
          <w:sz w:val="20"/>
          <w:szCs w:val="20"/>
          <w:lang w:val="en-US"/>
        </w:rPr>
        <w:t>Professori</w:t>
      </w:r>
      <w:proofErr w:type="spellEnd"/>
      <w:r w:rsidRPr="00803A80">
        <w:rPr>
          <w:rFonts w:ascii="Arial" w:eastAsia="Arial" w:hAnsi="Arial" w:cs="Arial"/>
          <w:color w:val="000000"/>
          <w:sz w:val="20"/>
          <w:szCs w:val="20"/>
          <w:lang w:val="en-US"/>
        </w:rPr>
        <w:t xml:space="preserve">) exchange for periods of study and research and other research </w:t>
      </w:r>
      <w:proofErr w:type="gramStart"/>
      <w:r w:rsidRPr="00803A80">
        <w:rPr>
          <w:rFonts w:ascii="Arial" w:eastAsia="Arial" w:hAnsi="Arial" w:cs="Arial"/>
          <w:color w:val="000000"/>
          <w:sz w:val="20"/>
          <w:szCs w:val="20"/>
          <w:lang w:val="en-US"/>
        </w:rPr>
        <w:t>activities;</w:t>
      </w:r>
      <w:proofErr w:type="gramEnd"/>
    </w:p>
    <w:p w14:paraId="64E4D569" w14:textId="77777777" w:rsidR="00803A80" w:rsidRPr="00803A80" w:rsidRDefault="00803A80" w:rsidP="00803A80">
      <w:pPr>
        <w:widowControl w:val="0"/>
        <w:numPr>
          <w:ilvl w:val="0"/>
          <w:numId w:val="1"/>
        </w:numPr>
        <w:pBdr>
          <w:top w:val="nil"/>
          <w:left w:val="nil"/>
          <w:bottom w:val="nil"/>
          <w:right w:val="nil"/>
          <w:between w:val="nil"/>
        </w:pBdr>
        <w:suppressAutoHyphens/>
        <w:ind w:left="709" w:hanging="349"/>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possible common participation in national and international projects.</w:t>
      </w:r>
    </w:p>
    <w:p w14:paraId="39DC07EB"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492895FE"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Promoting units can specify in specific protocols the different forms of implementation of such exchanges (i.e. visitor’s length of stay and obligations, application selection procedure, detailed explanation of the fields for which the agreement is stipulated, etc.).</w:t>
      </w:r>
    </w:p>
    <w:p w14:paraId="350F0006"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B80BC5A"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34C677D4"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3CEFBD28"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t>Art. 3 - Supporting Activities</w:t>
      </w:r>
    </w:p>
    <w:p w14:paraId="543889C3"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809DCB4"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The Departments subscribing this agreement will exchange all relevant information - by supplying catalogues, inventories, description of the papyrus fragments in both collections </w:t>
      </w:r>
      <w:r w:rsidRPr="00803A80">
        <w:rPr>
          <w:rFonts w:ascii="Arial" w:eastAsia="Arial" w:hAnsi="Arial" w:cs="Arial"/>
          <w:color w:val="AEAAAA"/>
          <w:sz w:val="20"/>
          <w:szCs w:val="20"/>
          <w:lang w:val="en-US"/>
        </w:rPr>
        <w:t>…………………………………………………</w:t>
      </w:r>
      <w:proofErr w:type="gramStart"/>
      <w:r w:rsidRPr="00803A80">
        <w:rPr>
          <w:rFonts w:ascii="Arial" w:eastAsia="Arial" w:hAnsi="Arial" w:cs="Arial"/>
          <w:color w:val="AEAAAA"/>
          <w:sz w:val="20"/>
          <w:szCs w:val="20"/>
          <w:lang w:val="en-US"/>
        </w:rPr>
        <w:t>…..</w:t>
      </w:r>
      <w:proofErr w:type="gramEnd"/>
      <w:r w:rsidRPr="00803A80">
        <w:rPr>
          <w:rFonts w:ascii="Arial" w:eastAsia="Arial" w:hAnsi="Arial" w:cs="Arial"/>
          <w:color w:val="000000"/>
          <w:sz w:val="20"/>
          <w:szCs w:val="20"/>
          <w:lang w:val="en-US"/>
        </w:rPr>
        <w:t xml:space="preserve"> and other materials - to promote greater and mutual knowledge on their institutional structure and organization.</w:t>
      </w:r>
    </w:p>
    <w:p w14:paraId="4D649738"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In conformity with laws and regulations of their respective countries, the subscribers of this agreement will provide to visitors from the partner institution all possible assistance and access to facilities to enable them to carry out the activities agreed upon.</w:t>
      </w:r>
    </w:p>
    <w:p w14:paraId="270A112B"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48415F95"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EFCC37B"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1E3EBD3"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t>Art. 4 - Insurance Procedure</w:t>
      </w:r>
    </w:p>
    <w:p w14:paraId="6FDAC295"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3667D287"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The participants to the exchanges, while exercising the activities provided for in the agreement, must have both accident insurance and </w:t>
      </w:r>
      <w:proofErr w:type="gramStart"/>
      <w:r w:rsidRPr="00803A80">
        <w:rPr>
          <w:rFonts w:ascii="Arial" w:eastAsia="Arial" w:hAnsi="Arial" w:cs="Arial"/>
          <w:color w:val="000000"/>
          <w:sz w:val="20"/>
          <w:szCs w:val="20"/>
          <w:lang w:val="en-US"/>
        </w:rPr>
        <w:t>third party</w:t>
      </w:r>
      <w:proofErr w:type="gramEnd"/>
      <w:r w:rsidRPr="00803A80">
        <w:rPr>
          <w:rFonts w:ascii="Arial" w:eastAsia="Arial" w:hAnsi="Arial" w:cs="Arial"/>
          <w:color w:val="000000"/>
          <w:sz w:val="20"/>
          <w:szCs w:val="20"/>
          <w:lang w:val="en-US"/>
        </w:rPr>
        <w:t xml:space="preserve"> liability insurance for unintentional damage, hereby releasing the host university from any liability in this respect.</w:t>
      </w:r>
    </w:p>
    <w:p w14:paraId="48045D62"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Such insurances coverage may be either provided by the home institutions, according to their own regulations, or contained in a policy covering the above-mentioned risks obtained from an insurance company by the interested person.</w:t>
      </w:r>
    </w:p>
    <w:p w14:paraId="6A7F585C"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As regards health insurance (coverage for medical expenses and/or hospitalization) the participants must provide their own insurance according to the rules of the host country.</w:t>
      </w:r>
    </w:p>
    <w:p w14:paraId="326DA082"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For specific needs related to insurance coverage, special amendments will be agreed between the parties.</w:t>
      </w:r>
    </w:p>
    <w:p w14:paraId="32B361F6"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722E93B"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lastRenderedPageBreak/>
        <w:t>Art. 5 – Funding</w:t>
      </w:r>
    </w:p>
    <w:p w14:paraId="615A318E"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5C2C0C78"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Each of the subscribing parties commits itself, through its participating units, to seek funds to carry out the activities foreseen by this MOU.</w:t>
      </w:r>
    </w:p>
    <w:p w14:paraId="20E74969"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The parties shall in accordance with normal academic practice collaborate should a joint application is required to obtain such funding. Nevertheless, no party shall be obliged to provide any funds or expend any monies should such funding not become available.</w:t>
      </w:r>
    </w:p>
    <w:p w14:paraId="63F8179C"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roofErr w:type="gramStart"/>
      <w:r w:rsidRPr="00803A80">
        <w:rPr>
          <w:rFonts w:ascii="Arial" w:eastAsia="Arial" w:hAnsi="Arial" w:cs="Arial"/>
          <w:color w:val="000000"/>
          <w:sz w:val="20"/>
          <w:szCs w:val="20"/>
          <w:lang w:val="en-US"/>
        </w:rPr>
        <w:t>As a general rule</w:t>
      </w:r>
      <w:proofErr w:type="gramEnd"/>
      <w:r w:rsidRPr="00803A80">
        <w:rPr>
          <w:rFonts w:ascii="Arial" w:eastAsia="Arial" w:hAnsi="Arial" w:cs="Arial"/>
          <w:color w:val="000000"/>
          <w:sz w:val="20"/>
          <w:szCs w:val="20"/>
          <w:lang w:val="en-US"/>
        </w:rPr>
        <w:t>, the institution sending its members to the foreign partner is responsible for covering their travel, room and board expenses. If institutional funds are not available for these purposes, exchange visitors will be directly responsible to fully cover their own expenses for travel, room and board, without any charge for the two Universities.</w:t>
      </w:r>
    </w:p>
    <w:p w14:paraId="3FAEAD0A"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2B312BA8"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8648966"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63F7DED3"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t>Art. 6 – Coordinators</w:t>
      </w:r>
    </w:p>
    <w:p w14:paraId="372C3D83"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3740A3E8"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The implementation of the activities foreseen by the agreement will be promoted, initially, by the following Coordinators, appointed by each University:</w:t>
      </w:r>
    </w:p>
    <w:p w14:paraId="45DCC28A"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411FF802"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27A3055"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w:t>
      </w:r>
      <w:r w:rsidRPr="00803A80">
        <w:rPr>
          <w:rFonts w:ascii="Arial" w:eastAsia="Arial" w:hAnsi="Arial" w:cs="Arial"/>
          <w:color w:val="000000"/>
          <w:sz w:val="20"/>
          <w:szCs w:val="20"/>
          <w:lang w:val="en-US"/>
        </w:rPr>
        <w:tab/>
      </w:r>
      <w:r w:rsidRPr="00803A80">
        <w:rPr>
          <w:rFonts w:ascii="Arial" w:eastAsia="Arial" w:hAnsi="Arial" w:cs="Arial"/>
          <w:color w:val="000000"/>
          <w:sz w:val="20"/>
          <w:szCs w:val="20"/>
          <w:lang w:val="en-US"/>
        </w:rPr>
        <w:tab/>
      </w:r>
      <w:r w:rsidRPr="00803A80">
        <w:rPr>
          <w:rFonts w:ascii="Arial" w:eastAsia="Arial" w:hAnsi="Arial" w:cs="Arial"/>
          <w:color w:val="000000"/>
          <w:sz w:val="20"/>
          <w:szCs w:val="20"/>
          <w:lang w:val="en-US"/>
        </w:rPr>
        <w:tab/>
        <w:t>…………………………………………………..</w:t>
      </w:r>
    </w:p>
    <w:p w14:paraId="249CEAEC"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32ED2280"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University of Florence</w:t>
      </w:r>
      <w:r w:rsidRPr="00803A80">
        <w:rPr>
          <w:rFonts w:ascii="Arial" w:eastAsia="Arial" w:hAnsi="Arial" w:cs="Arial"/>
          <w:color w:val="000000"/>
          <w:sz w:val="20"/>
          <w:szCs w:val="20"/>
          <w:lang w:val="en-US"/>
        </w:rPr>
        <w:tab/>
      </w:r>
      <w:r w:rsidRPr="00803A80">
        <w:rPr>
          <w:rFonts w:ascii="Arial" w:eastAsia="Arial" w:hAnsi="Arial" w:cs="Arial"/>
          <w:color w:val="000000"/>
          <w:sz w:val="20"/>
          <w:szCs w:val="20"/>
          <w:lang w:val="en-US"/>
        </w:rPr>
        <w:tab/>
      </w:r>
      <w:r w:rsidRPr="00803A80">
        <w:rPr>
          <w:rFonts w:ascii="Arial" w:eastAsia="Arial" w:hAnsi="Arial" w:cs="Arial"/>
          <w:color w:val="000000"/>
          <w:sz w:val="20"/>
          <w:szCs w:val="20"/>
          <w:lang w:val="en-US"/>
        </w:rPr>
        <w:tab/>
      </w:r>
      <w:r w:rsidRPr="00803A80">
        <w:rPr>
          <w:rFonts w:ascii="Arial" w:eastAsia="Arial" w:hAnsi="Arial" w:cs="Arial"/>
          <w:color w:val="000000"/>
          <w:sz w:val="20"/>
          <w:szCs w:val="20"/>
          <w:lang w:val="en-US"/>
        </w:rPr>
        <w:tab/>
        <w:t xml:space="preserve">University of </w:t>
      </w:r>
      <w:r w:rsidRPr="00803A80">
        <w:rPr>
          <w:rFonts w:ascii="Arial" w:eastAsia="Arial" w:hAnsi="Arial" w:cs="Arial"/>
          <w:color w:val="AEAAAA"/>
          <w:sz w:val="20"/>
          <w:szCs w:val="20"/>
          <w:lang w:val="en-US"/>
        </w:rPr>
        <w:t>……………………………………</w:t>
      </w:r>
    </w:p>
    <w:p w14:paraId="4E514CE9"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20005A44"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4893B174"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t>Art. 7 - Intellectual Property Rights</w:t>
      </w:r>
    </w:p>
    <w:p w14:paraId="650B854E"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605FD32"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The Parties undertake, each for their own relations of competence, to ensure that all the subjects of the Universities of Florence and </w:t>
      </w:r>
      <w:r w:rsidRPr="00803A80">
        <w:rPr>
          <w:rFonts w:ascii="Arial" w:eastAsia="Arial" w:hAnsi="Arial" w:cs="Arial"/>
          <w:color w:val="AEAAAA"/>
          <w:sz w:val="20"/>
          <w:szCs w:val="20"/>
          <w:lang w:val="en-US"/>
        </w:rPr>
        <w:t>………………………………………….</w:t>
      </w:r>
      <w:r w:rsidRPr="00803A80">
        <w:rPr>
          <w:rFonts w:ascii="Arial" w:eastAsia="Arial" w:hAnsi="Arial" w:cs="Arial"/>
          <w:color w:val="000000"/>
          <w:sz w:val="20"/>
          <w:szCs w:val="20"/>
          <w:lang w:val="en-US"/>
        </w:rPr>
        <w:t xml:space="preserve">, involved in the collaborative scientific projects object of the present Agreement expressly state the mutual collaboration in the scientific publications and give appropriate emphasis in all communications to the outside, in particular through joint scientific publications, participations to congresses and dissemination and training actions resulting from these activities. </w:t>
      </w:r>
    </w:p>
    <w:p w14:paraId="2ECF244F"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2. In any case, unless otherwise agreed in the supporting activities referred to the Article 3, the intellectual property related to the methodologies and studies and the result of collaborative scientific projects will be recognized </w:t>
      </w:r>
      <w:proofErr w:type="gramStart"/>
      <w:r w:rsidRPr="00803A80">
        <w:rPr>
          <w:rFonts w:ascii="Arial" w:eastAsia="Arial" w:hAnsi="Arial" w:cs="Arial"/>
          <w:color w:val="000000"/>
          <w:sz w:val="20"/>
          <w:szCs w:val="20"/>
          <w:lang w:val="en-US"/>
        </w:rPr>
        <w:t>on the basis of</w:t>
      </w:r>
      <w:proofErr w:type="gramEnd"/>
      <w:r w:rsidRPr="00803A80">
        <w:rPr>
          <w:rFonts w:ascii="Arial" w:eastAsia="Arial" w:hAnsi="Arial" w:cs="Arial"/>
          <w:color w:val="000000"/>
          <w:sz w:val="20"/>
          <w:szCs w:val="20"/>
          <w:lang w:val="en-US"/>
        </w:rPr>
        <w:t xml:space="preserve"> the contribution of each Party.  </w:t>
      </w:r>
    </w:p>
    <w:p w14:paraId="5BB0A691"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22F2E789"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5BA94AF5"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8AD9131"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t>Art. 8 - Confidentiality</w:t>
      </w:r>
    </w:p>
    <w:p w14:paraId="05A7C5C4"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05AB630"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The Parties undertake not to disclose outside data, news, confidential information possibly acquired </w:t>
      </w:r>
      <w:proofErr w:type="gramStart"/>
      <w:r w:rsidRPr="00803A80">
        <w:rPr>
          <w:rFonts w:ascii="Arial" w:eastAsia="Arial" w:hAnsi="Arial" w:cs="Arial"/>
          <w:color w:val="000000"/>
          <w:sz w:val="20"/>
          <w:szCs w:val="20"/>
          <w:lang w:val="en-US"/>
        </w:rPr>
        <w:t>as a result of</w:t>
      </w:r>
      <w:proofErr w:type="gramEnd"/>
      <w:r w:rsidRPr="00803A80">
        <w:rPr>
          <w:rFonts w:ascii="Arial" w:eastAsia="Arial" w:hAnsi="Arial" w:cs="Arial"/>
          <w:color w:val="000000"/>
          <w:sz w:val="20"/>
          <w:szCs w:val="20"/>
          <w:lang w:val="en-US"/>
        </w:rPr>
        <w:t xml:space="preserve"> and in relation to the activities covered by the Convention.  </w:t>
      </w:r>
    </w:p>
    <w:p w14:paraId="030C1BF1"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298B17D"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36DDC016"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741ED4E4"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lastRenderedPageBreak/>
        <w:t>Art. 9. - Data processing</w:t>
      </w:r>
    </w:p>
    <w:p w14:paraId="5DDA1D45"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3A1D662"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The personal data provided by the Parties will be processed for the purposes of this contract, pursuant to the principles of lawfulness, correctness, transparency, adequacy, relevance and necessity referred to in Article 5, paragraph 1 of the General Data Protection Regulation (GDPR). The data will be made accessible only to those who, both within the structure of the Customer and the Department, and outside, need them exclusively for the management of the relationship established by this contract. It is the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42AA19CF"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2ACFA7C"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1122A30"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00E91D54" w14:textId="77777777" w:rsidR="00803A80" w:rsidRPr="00803A80" w:rsidRDefault="00803A80" w:rsidP="00803A80">
      <w:pPr>
        <w:pBdr>
          <w:top w:val="nil"/>
          <w:left w:val="nil"/>
          <w:bottom w:val="nil"/>
          <w:right w:val="nil"/>
          <w:between w:val="nil"/>
        </w:pBdr>
        <w:jc w:val="center"/>
        <w:rPr>
          <w:rFonts w:ascii="Arial" w:eastAsia="Arial" w:hAnsi="Arial" w:cs="Arial"/>
          <w:i/>
          <w:color w:val="000000"/>
          <w:sz w:val="20"/>
          <w:szCs w:val="20"/>
          <w:lang w:val="en-US"/>
        </w:rPr>
      </w:pPr>
      <w:r w:rsidRPr="00803A80">
        <w:rPr>
          <w:rFonts w:ascii="Arial" w:eastAsia="Arial" w:hAnsi="Arial" w:cs="Arial"/>
          <w:i/>
          <w:color w:val="000000"/>
          <w:sz w:val="20"/>
          <w:szCs w:val="20"/>
          <w:lang w:val="en-US"/>
        </w:rPr>
        <w:t>Art. 10 - Duration of the Agreement</w:t>
      </w:r>
    </w:p>
    <w:p w14:paraId="0A16C13D"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25FFEA99"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Should any disputes arise, the problem will be entrusted to a board of arbiters made of one member selected by each partner and one chosen by common consent.</w:t>
      </w:r>
    </w:p>
    <w:p w14:paraId="65D7BFB7"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20E2C6A8"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 xml:space="preserve">The present MOU will become effective from the date the contract is signed and will be valid for </w:t>
      </w:r>
      <w:r w:rsidRPr="00803A80">
        <w:rPr>
          <w:rFonts w:ascii="Arial" w:eastAsia="Arial" w:hAnsi="Arial" w:cs="Arial"/>
          <w:color w:val="AEAAAA"/>
          <w:sz w:val="20"/>
          <w:szCs w:val="20"/>
          <w:lang w:val="en-US"/>
        </w:rPr>
        <w:t xml:space="preserve">……………………… </w:t>
      </w:r>
      <w:r w:rsidRPr="00803A80">
        <w:rPr>
          <w:rFonts w:ascii="Arial" w:eastAsia="Arial" w:hAnsi="Arial" w:cs="Arial"/>
          <w:color w:val="000000"/>
          <w:sz w:val="20"/>
          <w:szCs w:val="20"/>
          <w:lang w:val="en-US"/>
        </w:rPr>
        <w:t>years from the signing of the agreement, unless notice of termination is given by one of the two parties.</w:t>
      </w:r>
    </w:p>
    <w:p w14:paraId="36EBDDDE"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1AB6864"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77D07687" w14:textId="77777777" w:rsidR="00803A80" w:rsidRPr="00803A80" w:rsidRDefault="00803A80" w:rsidP="00803A80">
      <w:pPr>
        <w:pBdr>
          <w:top w:val="nil"/>
          <w:left w:val="nil"/>
          <w:bottom w:val="nil"/>
          <w:right w:val="nil"/>
          <w:between w:val="nil"/>
        </w:pBdr>
        <w:jc w:val="both"/>
        <w:rPr>
          <w:rFonts w:ascii="Arial" w:eastAsia="Arial" w:hAnsi="Arial" w:cs="Arial"/>
          <w:color w:val="000000"/>
          <w:sz w:val="20"/>
          <w:szCs w:val="20"/>
          <w:lang w:val="en-US"/>
        </w:rPr>
      </w:pPr>
    </w:p>
    <w:p w14:paraId="13600DB6" w14:textId="77777777" w:rsidR="00803A80" w:rsidRPr="00803A80" w:rsidRDefault="00803A80" w:rsidP="00803A80">
      <w:pPr>
        <w:pBdr>
          <w:top w:val="nil"/>
          <w:left w:val="nil"/>
          <w:bottom w:val="nil"/>
          <w:right w:val="nil"/>
          <w:between w:val="nil"/>
        </w:pBdr>
        <w:tabs>
          <w:tab w:val="left" w:pos="3828"/>
          <w:tab w:val="left" w:pos="4253"/>
          <w:tab w:val="center" w:pos="5954"/>
        </w:tabs>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Date</w:t>
      </w:r>
      <w:r w:rsidRPr="00803A80">
        <w:rPr>
          <w:rFonts w:ascii="Arial" w:eastAsia="Arial" w:hAnsi="Arial" w:cs="Arial"/>
          <w:color w:val="AEAAAA"/>
          <w:sz w:val="20"/>
          <w:szCs w:val="20"/>
          <w:lang w:val="en-US"/>
        </w:rPr>
        <w:t xml:space="preserve">……………………… </w:t>
      </w:r>
      <w:r w:rsidRPr="00803A80">
        <w:rPr>
          <w:rFonts w:ascii="Arial" w:eastAsia="Arial" w:hAnsi="Arial" w:cs="Arial"/>
          <w:color w:val="AEAAAA"/>
          <w:sz w:val="20"/>
          <w:szCs w:val="20"/>
          <w:lang w:val="en-US"/>
        </w:rPr>
        <w:tab/>
      </w:r>
      <w:r w:rsidRPr="00803A80">
        <w:rPr>
          <w:rFonts w:ascii="Arial" w:eastAsia="Arial" w:hAnsi="Arial" w:cs="Arial"/>
          <w:color w:val="000000"/>
          <w:sz w:val="20"/>
          <w:szCs w:val="20"/>
          <w:lang w:val="en-US"/>
        </w:rPr>
        <w:t xml:space="preserve">The Director of the Department of Architecture </w:t>
      </w:r>
    </w:p>
    <w:p w14:paraId="66FAAB8C" w14:textId="77777777" w:rsidR="00803A80" w:rsidRPr="00803A80" w:rsidRDefault="00803A80" w:rsidP="00803A80">
      <w:pPr>
        <w:pBdr>
          <w:top w:val="nil"/>
          <w:left w:val="nil"/>
          <w:bottom w:val="nil"/>
          <w:right w:val="nil"/>
          <w:between w:val="nil"/>
        </w:pBdr>
        <w:tabs>
          <w:tab w:val="left" w:pos="4253"/>
          <w:tab w:val="center" w:pos="5954"/>
        </w:tabs>
        <w:jc w:val="both"/>
        <w:rPr>
          <w:rFonts w:ascii="Arial" w:eastAsia="Arial" w:hAnsi="Arial" w:cs="Arial"/>
          <w:color w:val="000000"/>
          <w:sz w:val="20"/>
          <w:szCs w:val="20"/>
          <w:lang w:val="en-US"/>
        </w:rPr>
      </w:pPr>
      <w:r w:rsidRPr="00803A80">
        <w:rPr>
          <w:rFonts w:ascii="Arial" w:eastAsia="Arial" w:hAnsi="Arial" w:cs="Arial"/>
          <w:color w:val="000000"/>
          <w:sz w:val="20"/>
          <w:szCs w:val="20"/>
          <w:lang w:val="en-US"/>
        </w:rPr>
        <w:tab/>
      </w:r>
      <w:r w:rsidRPr="00803A80">
        <w:rPr>
          <w:rFonts w:ascii="Arial" w:eastAsia="Arial" w:hAnsi="Arial" w:cs="Arial"/>
          <w:color w:val="000000"/>
          <w:sz w:val="20"/>
          <w:szCs w:val="20"/>
          <w:lang w:val="en-US"/>
        </w:rPr>
        <w:tab/>
        <w:t>of the University of Florence</w:t>
      </w:r>
    </w:p>
    <w:p w14:paraId="39940F0C" w14:textId="77777777" w:rsidR="00803A80" w:rsidRPr="00803A80" w:rsidRDefault="00803A80" w:rsidP="00803A80">
      <w:pPr>
        <w:pBdr>
          <w:top w:val="nil"/>
          <w:left w:val="nil"/>
          <w:bottom w:val="nil"/>
          <w:right w:val="nil"/>
          <w:between w:val="nil"/>
        </w:pBdr>
        <w:tabs>
          <w:tab w:val="left" w:pos="3828"/>
        </w:tabs>
        <w:jc w:val="both"/>
        <w:rPr>
          <w:rFonts w:ascii="Arial" w:eastAsia="Arial" w:hAnsi="Arial" w:cs="Arial"/>
          <w:color w:val="000000"/>
          <w:sz w:val="20"/>
          <w:szCs w:val="20"/>
          <w:lang w:val="en-US"/>
        </w:rPr>
      </w:pPr>
    </w:p>
    <w:p w14:paraId="00121C80" w14:textId="77777777" w:rsidR="00803A80" w:rsidRPr="00803A80" w:rsidRDefault="00803A80" w:rsidP="00803A80">
      <w:pPr>
        <w:pBdr>
          <w:top w:val="nil"/>
          <w:left w:val="nil"/>
          <w:bottom w:val="nil"/>
          <w:right w:val="nil"/>
          <w:between w:val="nil"/>
        </w:pBdr>
        <w:tabs>
          <w:tab w:val="left" w:pos="3828"/>
          <w:tab w:val="center" w:pos="5954"/>
        </w:tabs>
        <w:jc w:val="both"/>
        <w:rPr>
          <w:rFonts w:ascii="Arial" w:eastAsia="Arial" w:hAnsi="Arial" w:cs="Arial"/>
          <w:color w:val="000000"/>
          <w:sz w:val="20"/>
          <w:szCs w:val="20"/>
          <w:lang w:val="en-US"/>
        </w:rPr>
      </w:pPr>
      <w:r w:rsidRPr="00803A80">
        <w:rPr>
          <w:rFonts w:ascii="Arial" w:eastAsia="Arial" w:hAnsi="Arial" w:cs="Arial"/>
          <w:color w:val="AEAAAA"/>
          <w:sz w:val="20"/>
          <w:szCs w:val="20"/>
          <w:lang w:val="en-US"/>
        </w:rPr>
        <w:tab/>
      </w:r>
      <w:r w:rsidRPr="00803A80">
        <w:rPr>
          <w:rFonts w:ascii="Arial" w:eastAsia="Arial" w:hAnsi="Arial" w:cs="Arial"/>
          <w:color w:val="AEAAAA"/>
          <w:sz w:val="20"/>
          <w:szCs w:val="20"/>
          <w:lang w:val="en-US"/>
        </w:rPr>
        <w:tab/>
        <w:t>………………………..……..</w:t>
      </w:r>
    </w:p>
    <w:p w14:paraId="51DC0582" w14:textId="77777777" w:rsidR="00803A80" w:rsidRPr="00803A80" w:rsidRDefault="00803A80" w:rsidP="00803A80">
      <w:pPr>
        <w:pBdr>
          <w:top w:val="nil"/>
          <w:left w:val="nil"/>
          <w:bottom w:val="nil"/>
          <w:right w:val="nil"/>
          <w:between w:val="nil"/>
        </w:pBdr>
        <w:tabs>
          <w:tab w:val="left" w:pos="3828"/>
        </w:tabs>
        <w:jc w:val="both"/>
        <w:rPr>
          <w:rFonts w:ascii="Arial" w:eastAsia="Arial" w:hAnsi="Arial" w:cs="Arial"/>
          <w:color w:val="000000"/>
          <w:sz w:val="20"/>
          <w:szCs w:val="20"/>
          <w:lang w:val="en-US"/>
        </w:rPr>
      </w:pPr>
    </w:p>
    <w:p w14:paraId="00CC301D" w14:textId="77777777" w:rsidR="00803A80" w:rsidRPr="00803A80" w:rsidRDefault="00803A80" w:rsidP="00803A80">
      <w:pPr>
        <w:pBdr>
          <w:top w:val="nil"/>
          <w:left w:val="nil"/>
          <w:bottom w:val="nil"/>
          <w:right w:val="nil"/>
          <w:between w:val="nil"/>
        </w:pBdr>
        <w:tabs>
          <w:tab w:val="left" w:pos="3828"/>
        </w:tabs>
        <w:jc w:val="both"/>
        <w:rPr>
          <w:rFonts w:ascii="Arial" w:eastAsia="Arial" w:hAnsi="Arial" w:cs="Arial"/>
          <w:color w:val="000000"/>
          <w:sz w:val="20"/>
          <w:szCs w:val="20"/>
          <w:lang w:val="en-US"/>
        </w:rPr>
      </w:pPr>
    </w:p>
    <w:p w14:paraId="345E6828" w14:textId="77777777" w:rsidR="00803A80" w:rsidRPr="00803A80" w:rsidRDefault="00803A80" w:rsidP="00803A80">
      <w:pPr>
        <w:pBdr>
          <w:top w:val="nil"/>
          <w:left w:val="nil"/>
          <w:bottom w:val="nil"/>
          <w:right w:val="nil"/>
          <w:between w:val="nil"/>
        </w:pBdr>
        <w:tabs>
          <w:tab w:val="left" w:pos="3828"/>
        </w:tabs>
        <w:jc w:val="both"/>
        <w:rPr>
          <w:rFonts w:ascii="Arial" w:eastAsia="Arial" w:hAnsi="Arial" w:cs="Arial"/>
          <w:color w:val="AEAAAA"/>
          <w:sz w:val="20"/>
          <w:szCs w:val="20"/>
          <w:lang w:val="en-US"/>
        </w:rPr>
      </w:pPr>
      <w:r w:rsidRPr="00803A80">
        <w:rPr>
          <w:rFonts w:ascii="Arial" w:eastAsia="Arial" w:hAnsi="Arial" w:cs="Arial"/>
          <w:color w:val="000000"/>
          <w:sz w:val="20"/>
          <w:szCs w:val="20"/>
          <w:lang w:val="en-US"/>
        </w:rPr>
        <w:t>Date</w:t>
      </w:r>
      <w:r w:rsidRPr="00803A80">
        <w:rPr>
          <w:rFonts w:ascii="Arial" w:eastAsia="Arial" w:hAnsi="Arial" w:cs="Arial"/>
          <w:color w:val="AEAAAA"/>
          <w:sz w:val="20"/>
          <w:szCs w:val="20"/>
          <w:lang w:val="en-US"/>
        </w:rPr>
        <w:t>………………………</w:t>
      </w:r>
      <w:r w:rsidRPr="00803A80">
        <w:rPr>
          <w:rFonts w:ascii="Arial" w:eastAsia="Arial" w:hAnsi="Arial" w:cs="Arial"/>
          <w:color w:val="AEAAAA"/>
          <w:sz w:val="20"/>
          <w:szCs w:val="20"/>
          <w:lang w:val="en-US"/>
        </w:rPr>
        <w:tab/>
      </w:r>
      <w:r w:rsidRPr="00803A80">
        <w:rPr>
          <w:rFonts w:ascii="Arial" w:eastAsia="Arial" w:hAnsi="Arial" w:cs="Arial"/>
          <w:color w:val="000000"/>
          <w:sz w:val="20"/>
          <w:szCs w:val="20"/>
          <w:lang w:val="en-US"/>
        </w:rPr>
        <w:t xml:space="preserve">The Director of the Department </w:t>
      </w:r>
      <w:r w:rsidRPr="00803A80">
        <w:rPr>
          <w:rFonts w:ascii="Arial" w:eastAsia="Arial" w:hAnsi="Arial" w:cs="Arial"/>
          <w:color w:val="AEAAAA"/>
          <w:sz w:val="20"/>
          <w:szCs w:val="20"/>
          <w:lang w:val="en-US"/>
        </w:rPr>
        <w:t>…………………</w:t>
      </w:r>
    </w:p>
    <w:p w14:paraId="24CE9309" w14:textId="77777777" w:rsidR="00803A80" w:rsidRDefault="00803A80" w:rsidP="00803A80">
      <w:pPr>
        <w:pBdr>
          <w:top w:val="nil"/>
          <w:left w:val="nil"/>
          <w:bottom w:val="nil"/>
          <w:right w:val="nil"/>
          <w:between w:val="nil"/>
        </w:pBdr>
        <w:tabs>
          <w:tab w:val="center" w:pos="6096"/>
        </w:tabs>
        <w:jc w:val="both"/>
        <w:rPr>
          <w:rFonts w:ascii="Arial" w:eastAsia="Arial" w:hAnsi="Arial" w:cs="Arial"/>
          <w:color w:val="000000"/>
          <w:sz w:val="20"/>
          <w:szCs w:val="20"/>
        </w:rPr>
      </w:pPr>
      <w:r w:rsidRPr="00803A80">
        <w:rPr>
          <w:rFonts w:ascii="Arial" w:eastAsia="Arial" w:hAnsi="Arial" w:cs="Arial"/>
          <w:color w:val="000000"/>
          <w:sz w:val="20"/>
          <w:szCs w:val="20"/>
          <w:lang w:val="en-US"/>
        </w:rPr>
        <w:tab/>
      </w:r>
      <w:r>
        <w:rPr>
          <w:rFonts w:ascii="Arial" w:eastAsia="Arial" w:hAnsi="Arial" w:cs="Arial"/>
          <w:color w:val="000000"/>
          <w:sz w:val="20"/>
          <w:szCs w:val="20"/>
        </w:rPr>
        <w:t>of the University of</w:t>
      </w:r>
      <w:r>
        <w:rPr>
          <w:rFonts w:ascii="Arial" w:eastAsia="Arial" w:hAnsi="Arial" w:cs="Arial"/>
          <w:color w:val="AEAAAA"/>
          <w:sz w:val="20"/>
          <w:szCs w:val="20"/>
        </w:rPr>
        <w:t>………………</w:t>
      </w:r>
      <w:proofErr w:type="gramStart"/>
      <w:r>
        <w:rPr>
          <w:rFonts w:ascii="Arial" w:eastAsia="Arial" w:hAnsi="Arial" w:cs="Arial"/>
          <w:color w:val="AEAAAA"/>
          <w:sz w:val="20"/>
          <w:szCs w:val="20"/>
        </w:rPr>
        <w:t>…….</w:t>
      </w:r>
      <w:proofErr w:type="gramEnd"/>
      <w:r>
        <w:rPr>
          <w:rFonts w:ascii="Arial" w:eastAsia="Arial" w:hAnsi="Arial" w:cs="Arial"/>
          <w:color w:val="AEAAAA"/>
          <w:sz w:val="20"/>
          <w:szCs w:val="20"/>
        </w:rPr>
        <w:t>.</w:t>
      </w:r>
    </w:p>
    <w:p w14:paraId="23EB90B5" w14:textId="77777777" w:rsidR="00803A80" w:rsidRDefault="00803A80" w:rsidP="00803A80">
      <w:pPr>
        <w:pBdr>
          <w:top w:val="nil"/>
          <w:left w:val="nil"/>
          <w:bottom w:val="nil"/>
          <w:right w:val="nil"/>
          <w:between w:val="nil"/>
        </w:pBdr>
        <w:jc w:val="both"/>
        <w:rPr>
          <w:rFonts w:ascii="Arial" w:eastAsia="Arial" w:hAnsi="Arial" w:cs="Arial"/>
          <w:color w:val="000000"/>
          <w:sz w:val="20"/>
          <w:szCs w:val="20"/>
        </w:rPr>
      </w:pPr>
    </w:p>
    <w:p w14:paraId="1F1B3614" w14:textId="77777777" w:rsidR="00803A80" w:rsidRDefault="00803A80" w:rsidP="00803A80">
      <w:pPr>
        <w:pBdr>
          <w:top w:val="nil"/>
          <w:left w:val="nil"/>
          <w:bottom w:val="nil"/>
          <w:right w:val="nil"/>
          <w:between w:val="nil"/>
        </w:pBdr>
        <w:tabs>
          <w:tab w:val="left" w:pos="3828"/>
          <w:tab w:val="center" w:pos="5954"/>
        </w:tabs>
        <w:jc w:val="both"/>
        <w:rPr>
          <w:rFonts w:ascii="Arial" w:eastAsia="Arial" w:hAnsi="Arial" w:cs="Arial"/>
          <w:color w:val="000000"/>
          <w:sz w:val="20"/>
          <w:szCs w:val="20"/>
        </w:rPr>
      </w:pPr>
      <w:r>
        <w:rPr>
          <w:rFonts w:ascii="Arial" w:eastAsia="Arial" w:hAnsi="Arial" w:cs="Arial"/>
          <w:color w:val="AEAAAA"/>
          <w:sz w:val="20"/>
          <w:szCs w:val="20"/>
        </w:rPr>
        <w:tab/>
      </w:r>
      <w:r>
        <w:rPr>
          <w:rFonts w:ascii="Arial" w:eastAsia="Arial" w:hAnsi="Arial" w:cs="Arial"/>
          <w:color w:val="AEAAAA"/>
          <w:sz w:val="20"/>
          <w:szCs w:val="20"/>
        </w:rPr>
        <w:tab/>
        <w:t>………………………..……..</w:t>
      </w:r>
    </w:p>
    <w:p w14:paraId="71F64F94" w14:textId="77777777" w:rsidR="00803A80" w:rsidRDefault="00803A80" w:rsidP="00803A80">
      <w:pPr>
        <w:pBdr>
          <w:top w:val="nil"/>
          <w:left w:val="nil"/>
          <w:bottom w:val="nil"/>
          <w:right w:val="nil"/>
          <w:between w:val="nil"/>
        </w:pBdr>
        <w:jc w:val="both"/>
        <w:rPr>
          <w:rFonts w:ascii="Arial" w:eastAsia="Arial" w:hAnsi="Arial" w:cs="Arial"/>
          <w:color w:val="000000"/>
          <w:sz w:val="20"/>
          <w:szCs w:val="20"/>
        </w:rPr>
      </w:pPr>
    </w:p>
    <w:p w14:paraId="1157CCB4" w14:textId="77777777" w:rsidR="00803A80" w:rsidRDefault="00803A80" w:rsidP="00803A80">
      <w:pPr>
        <w:jc w:val="both"/>
      </w:pPr>
    </w:p>
    <w:p w14:paraId="26B93C7D" w14:textId="36A1E14E" w:rsidR="003B43A3" w:rsidRPr="00803A80" w:rsidRDefault="003B43A3" w:rsidP="00803A80"/>
    <w:sectPr w:rsidR="003B43A3" w:rsidRPr="00803A80" w:rsidSect="005716DD">
      <w:headerReference w:type="default" r:id="rId8"/>
      <w:footerReference w:type="even" r:id="rId9"/>
      <w:footerReference w:type="default" r:id="rId10"/>
      <w:headerReference w:type="first" r:id="rId11"/>
      <w:footerReference w:type="first" r:id="rId12"/>
      <w:pgSz w:w="11900" w:h="16840"/>
      <w:pgMar w:top="3402" w:right="1418" w:bottom="1985" w:left="23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5C7F" w14:textId="77777777" w:rsidR="006E40B4" w:rsidRDefault="006E40B4" w:rsidP="003E72B1">
      <w:r>
        <w:separator/>
      </w:r>
    </w:p>
  </w:endnote>
  <w:endnote w:type="continuationSeparator" w:id="0">
    <w:p w14:paraId="410EAD43" w14:textId="77777777" w:rsidR="006E40B4" w:rsidRDefault="006E40B4"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025283246"/>
      <w:docPartObj>
        <w:docPartGallery w:val="Page Numbers (Bottom of Page)"/>
        <w:docPartUnique/>
      </w:docPartObj>
    </w:sdtPr>
    <w:sdtContent>
      <w:p w14:paraId="13CA7AA6" w14:textId="19C88326" w:rsidR="005716DD" w:rsidRDefault="005716DD" w:rsidP="006B666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967258033"/>
      <w:docPartObj>
        <w:docPartGallery w:val="Page Numbers (Bottom of Page)"/>
        <w:docPartUnique/>
      </w:docPartObj>
    </w:sdtPr>
    <w:sdtContent>
      <w:p w14:paraId="0CF1515E" w14:textId="30209C9B" w:rsidR="005716DD" w:rsidRDefault="005716DD" w:rsidP="005716DD">
        <w:pPr>
          <w:pStyle w:val="Pidipagina"/>
          <w:framePr w:wrap="none" w:vAnchor="text" w:hAnchor="margin" w:y="1"/>
          <w:ind w:firstLine="360"/>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3A2DD8D" w14:textId="77777777" w:rsidR="00DF5DEE" w:rsidRDefault="00DF5DEE" w:rsidP="005716DD">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color w:val="767171" w:themeColor="background2" w:themeShade="80"/>
        <w:sz w:val="16"/>
        <w:szCs w:val="16"/>
      </w:rPr>
      <w:id w:val="-798218610"/>
      <w:docPartObj>
        <w:docPartGallery w:val="Page Numbers (Bottom of Page)"/>
        <w:docPartUnique/>
      </w:docPartObj>
    </w:sdtPr>
    <w:sdtContent>
      <w:p w14:paraId="04E355AA" w14:textId="625B610E" w:rsidR="005716DD" w:rsidRPr="005716DD" w:rsidRDefault="005716DD" w:rsidP="006B6666">
        <w:pPr>
          <w:pStyle w:val="Pidipagina"/>
          <w:framePr w:wrap="none" w:vAnchor="text" w:hAnchor="margin" w:y="1"/>
          <w:rPr>
            <w:rStyle w:val="Numeropagina"/>
            <w:color w:val="767171" w:themeColor="background2" w:themeShade="80"/>
            <w:sz w:val="16"/>
            <w:szCs w:val="16"/>
          </w:rPr>
        </w:pPr>
        <w:r w:rsidRPr="005716DD">
          <w:rPr>
            <w:rStyle w:val="Numeropagina"/>
            <w:color w:val="767171" w:themeColor="background2" w:themeShade="80"/>
            <w:sz w:val="16"/>
            <w:szCs w:val="16"/>
          </w:rPr>
          <w:fldChar w:fldCharType="begin"/>
        </w:r>
        <w:r w:rsidRPr="005716DD">
          <w:rPr>
            <w:rStyle w:val="Numeropagina"/>
            <w:color w:val="767171" w:themeColor="background2" w:themeShade="80"/>
            <w:sz w:val="16"/>
            <w:szCs w:val="16"/>
          </w:rPr>
          <w:instrText xml:space="preserve"> PAGE </w:instrText>
        </w:r>
        <w:r w:rsidRPr="005716DD">
          <w:rPr>
            <w:rStyle w:val="Numeropagina"/>
            <w:color w:val="767171" w:themeColor="background2" w:themeShade="80"/>
            <w:sz w:val="16"/>
            <w:szCs w:val="16"/>
          </w:rPr>
          <w:fldChar w:fldCharType="separate"/>
        </w:r>
        <w:r w:rsidRPr="005716DD">
          <w:rPr>
            <w:rStyle w:val="Numeropagina"/>
            <w:noProof/>
            <w:color w:val="767171" w:themeColor="background2" w:themeShade="80"/>
            <w:sz w:val="16"/>
            <w:szCs w:val="16"/>
          </w:rPr>
          <w:t>1</w:t>
        </w:r>
        <w:r w:rsidRPr="005716DD">
          <w:rPr>
            <w:rStyle w:val="Numeropagina"/>
            <w:color w:val="767171" w:themeColor="background2" w:themeShade="80"/>
            <w:sz w:val="16"/>
            <w:szCs w:val="16"/>
          </w:rPr>
          <w:fldChar w:fldCharType="end"/>
        </w:r>
      </w:p>
    </w:sdtContent>
  </w:sdt>
  <w:p w14:paraId="6C8E353C" w14:textId="179D5581" w:rsidR="00FE6018" w:rsidRDefault="005A0B6F" w:rsidP="005716DD">
    <w:pPr>
      <w:pStyle w:val="Pidipagina"/>
      <w:ind w:firstLine="360"/>
    </w:pPr>
    <w:r w:rsidRPr="005A0B6F">
      <w:rPr>
        <w:noProof/>
      </w:rPr>
      <mc:AlternateContent>
        <mc:Choice Requires="wps">
          <w:drawing>
            <wp:anchor distT="0" distB="0" distL="114300" distR="114300" simplePos="0" relativeHeight="251675648" behindDoc="0" locked="0" layoutInCell="1" allowOverlap="1" wp14:anchorId="21A194AB" wp14:editId="388CB5F0">
              <wp:simplePos x="0" y="0"/>
              <wp:positionH relativeFrom="column">
                <wp:posOffset>2789132</wp:posOffset>
              </wp:positionH>
              <wp:positionV relativeFrom="paragraph">
                <wp:posOffset>-343041</wp:posOffset>
              </wp:positionV>
              <wp:extent cx="3013710" cy="795867"/>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013710" cy="795867"/>
                      </a:xfrm>
                      <a:prstGeom prst="rect">
                        <a:avLst/>
                      </a:prstGeom>
                      <a:noFill/>
                      <a:ln w="6350">
                        <a:noFill/>
                      </a:ln>
                    </wps:spPr>
                    <wps:txbx>
                      <w:txbxContent>
                        <w:p w14:paraId="1A4C975F" w14:textId="3DF2B8A6" w:rsidR="005A0B6F" w:rsidRPr="005A0B6F" w:rsidRDefault="00803A80" w:rsidP="005A0B6F">
                          <w:pP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Via della Mattonaia</w:t>
                          </w:r>
                          <w:r w:rsidR="005A0B6F" w:rsidRPr="005A0B6F">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8</w:t>
                          </w:r>
                          <w:r w:rsidR="005A0B6F" w:rsidRPr="005A0B6F">
                            <w:rPr>
                              <w:rFonts w:ascii="Arial" w:hAnsi="Arial" w:cs="Arial"/>
                              <w:color w:val="A6A6A6" w:themeColor="background1" w:themeShade="A6"/>
                              <w:sz w:val="16"/>
                              <w:szCs w:val="16"/>
                            </w:rPr>
                            <w:t xml:space="preserve"> – 50121 Firenze</w:t>
                          </w:r>
                        </w:p>
                        <w:p w14:paraId="0757DBED" w14:textId="31F8FCC4" w:rsidR="005A0B6F" w:rsidRPr="005A0B6F" w:rsidRDefault="00803A80" w:rsidP="005A0B6F">
                          <w:pP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i</w:t>
                          </w:r>
                          <w:r w:rsidRPr="00803A80">
                            <w:rPr>
                              <w:rFonts w:ascii="Arial" w:hAnsi="Arial" w:cs="Arial"/>
                              <w:color w:val="A6A6A6" w:themeColor="background1" w:themeShade="A6"/>
                              <w:sz w:val="16"/>
                              <w:szCs w:val="16"/>
                            </w:rPr>
                            <w:t>nternazionalizzazione@dida.unifi.it</w:t>
                          </w:r>
                          <w:r w:rsidR="005A0B6F" w:rsidRPr="005A0B6F">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dida</w:t>
                          </w:r>
                          <w:r w:rsidR="005A0B6F" w:rsidRPr="005A0B6F">
                            <w:rPr>
                              <w:rFonts w:ascii="Arial" w:hAnsi="Arial" w:cs="Arial"/>
                              <w:color w:val="A6A6A6" w:themeColor="background1" w:themeShade="A6"/>
                              <w:sz w:val="16"/>
                              <w:szCs w:val="16"/>
                            </w:rPr>
                            <w:t>@pec.unifi.it</w:t>
                          </w:r>
                        </w:p>
                        <w:p w14:paraId="509CC05B" w14:textId="3C51158A" w:rsidR="005A0B6F" w:rsidRPr="00803A80" w:rsidRDefault="005A0B6F" w:rsidP="005A0B6F">
                          <w:pPr>
                            <w:jc w:val="right"/>
                            <w:rPr>
                              <w:rFonts w:ascii="Arial" w:hAnsi="Arial" w:cs="Arial"/>
                              <w:color w:val="A6A6A6" w:themeColor="background1" w:themeShade="A6"/>
                              <w:sz w:val="16"/>
                              <w:szCs w:val="16"/>
                              <w:lang w:val="en-US"/>
                            </w:rPr>
                          </w:pPr>
                          <w:r w:rsidRPr="00803A80">
                            <w:rPr>
                              <w:rFonts w:ascii="Arial" w:hAnsi="Arial" w:cs="Arial"/>
                              <w:color w:val="A6A6A6" w:themeColor="background1" w:themeShade="A6"/>
                              <w:sz w:val="16"/>
                              <w:szCs w:val="16"/>
                              <w:lang w:val="en-US"/>
                            </w:rPr>
                            <w:t xml:space="preserve">+39 055 </w:t>
                          </w:r>
                          <w:r w:rsidR="00803A80" w:rsidRPr="00803A80">
                            <w:rPr>
                              <w:rFonts w:ascii="Arial" w:hAnsi="Arial" w:cs="Arial"/>
                              <w:color w:val="A6A6A6" w:themeColor="background1" w:themeShade="A6"/>
                              <w:sz w:val="16"/>
                              <w:szCs w:val="16"/>
                              <w:lang w:val="en-US"/>
                            </w:rPr>
                            <w:t>2755420</w:t>
                          </w:r>
                        </w:p>
                        <w:p w14:paraId="288C31CF" w14:textId="7A44D350" w:rsidR="005A0B6F" w:rsidRPr="00803A80" w:rsidRDefault="005A0B6F" w:rsidP="005A0B6F">
                          <w:pPr>
                            <w:jc w:val="right"/>
                            <w:rPr>
                              <w:rFonts w:ascii="Arial" w:hAnsi="Arial" w:cs="Arial"/>
                              <w:color w:val="A6A6A6" w:themeColor="background1" w:themeShade="A6"/>
                              <w:sz w:val="16"/>
                              <w:szCs w:val="16"/>
                              <w:lang w:val="en-US"/>
                            </w:rPr>
                          </w:pPr>
                          <w:r w:rsidRPr="00803A80">
                            <w:rPr>
                              <w:rFonts w:ascii="Arial" w:hAnsi="Arial" w:cs="Arial"/>
                              <w:color w:val="A6A6A6" w:themeColor="background1" w:themeShade="A6"/>
                              <w:sz w:val="16"/>
                              <w:szCs w:val="16"/>
                              <w:lang w:val="en-US"/>
                            </w:rPr>
                            <w:t>P.IVA/Cod. Fis. 01279680480</w:t>
                          </w:r>
                          <w:r w:rsidR="00803A80" w:rsidRPr="00803A80">
                            <w:rPr>
                              <w:rFonts w:ascii="Arial" w:hAnsi="Arial" w:cs="Arial"/>
                              <w:color w:val="A6A6A6" w:themeColor="background1" w:themeShade="A6"/>
                              <w:sz w:val="16"/>
                              <w:szCs w:val="16"/>
                              <w:lang w:val="en-US"/>
                            </w:rPr>
                            <w:br/>
                          </w:r>
                          <w:r w:rsidR="00803A80" w:rsidRPr="00803A80">
                            <w:rPr>
                              <w:rFonts w:ascii="Arial" w:hAnsi="Arial" w:cs="Arial"/>
                              <w:color w:val="A6A6A6" w:themeColor="background1" w:themeShade="A6"/>
                              <w:sz w:val="16"/>
                              <w:szCs w:val="16"/>
                              <w:lang w:val="en-US"/>
                            </w:rPr>
                            <w:br/>
                            <w:t>2025 March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194AB" id="_x0000_t202" coordsize="21600,21600" o:spt="202" path="m,l,21600r21600,l21600,xe">
              <v:stroke joinstyle="miter"/>
              <v:path gradientshapeok="t" o:connecttype="rect"/>
            </v:shapetype>
            <v:shape id="Casella di testo 8" o:spid="_x0000_s1026" type="#_x0000_t202" style="position:absolute;left:0;text-align:left;margin-left:219.6pt;margin-top:-27pt;width:237.3pt;height:6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" filled="f" stroked="f" strokeweight=".5pt">
              <v:textbox>
                <w:txbxContent>
                  <w:p w14:paraId="1A4C975F" w14:textId="3DF2B8A6" w:rsidR="005A0B6F" w:rsidRPr="005A0B6F" w:rsidRDefault="00803A80" w:rsidP="005A0B6F">
                    <w:pP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Via della Mattonaia</w:t>
                    </w:r>
                    <w:r w:rsidR="005A0B6F" w:rsidRPr="005A0B6F">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8</w:t>
                    </w:r>
                    <w:r w:rsidR="005A0B6F" w:rsidRPr="005A0B6F">
                      <w:rPr>
                        <w:rFonts w:ascii="Arial" w:hAnsi="Arial" w:cs="Arial"/>
                        <w:color w:val="A6A6A6" w:themeColor="background1" w:themeShade="A6"/>
                        <w:sz w:val="16"/>
                        <w:szCs w:val="16"/>
                      </w:rPr>
                      <w:t xml:space="preserve"> – 50121 Firenze</w:t>
                    </w:r>
                  </w:p>
                  <w:p w14:paraId="0757DBED" w14:textId="31F8FCC4" w:rsidR="005A0B6F" w:rsidRPr="005A0B6F" w:rsidRDefault="00803A80" w:rsidP="005A0B6F">
                    <w:pP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i</w:t>
                    </w:r>
                    <w:r w:rsidRPr="00803A80">
                      <w:rPr>
                        <w:rFonts w:ascii="Arial" w:hAnsi="Arial" w:cs="Arial"/>
                        <w:color w:val="A6A6A6" w:themeColor="background1" w:themeShade="A6"/>
                        <w:sz w:val="16"/>
                        <w:szCs w:val="16"/>
                      </w:rPr>
                      <w:t>nternazionalizzazione@dida.unifi.it</w:t>
                    </w:r>
                    <w:r w:rsidR="005A0B6F" w:rsidRPr="005A0B6F">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dida</w:t>
                    </w:r>
                    <w:r w:rsidR="005A0B6F" w:rsidRPr="005A0B6F">
                      <w:rPr>
                        <w:rFonts w:ascii="Arial" w:hAnsi="Arial" w:cs="Arial"/>
                        <w:color w:val="A6A6A6" w:themeColor="background1" w:themeShade="A6"/>
                        <w:sz w:val="16"/>
                        <w:szCs w:val="16"/>
                      </w:rPr>
                      <w:t>@pec.unifi.it</w:t>
                    </w:r>
                  </w:p>
                  <w:p w14:paraId="509CC05B" w14:textId="3C51158A" w:rsidR="005A0B6F" w:rsidRPr="00803A80" w:rsidRDefault="005A0B6F" w:rsidP="005A0B6F">
                    <w:pPr>
                      <w:jc w:val="right"/>
                      <w:rPr>
                        <w:rFonts w:ascii="Arial" w:hAnsi="Arial" w:cs="Arial"/>
                        <w:color w:val="A6A6A6" w:themeColor="background1" w:themeShade="A6"/>
                        <w:sz w:val="16"/>
                        <w:szCs w:val="16"/>
                        <w:lang w:val="en-US"/>
                      </w:rPr>
                    </w:pPr>
                    <w:r w:rsidRPr="00803A80">
                      <w:rPr>
                        <w:rFonts w:ascii="Arial" w:hAnsi="Arial" w:cs="Arial"/>
                        <w:color w:val="A6A6A6" w:themeColor="background1" w:themeShade="A6"/>
                        <w:sz w:val="16"/>
                        <w:szCs w:val="16"/>
                        <w:lang w:val="en-US"/>
                      </w:rPr>
                      <w:t xml:space="preserve">+39 055 </w:t>
                    </w:r>
                    <w:r w:rsidR="00803A80" w:rsidRPr="00803A80">
                      <w:rPr>
                        <w:rFonts w:ascii="Arial" w:hAnsi="Arial" w:cs="Arial"/>
                        <w:color w:val="A6A6A6" w:themeColor="background1" w:themeShade="A6"/>
                        <w:sz w:val="16"/>
                        <w:szCs w:val="16"/>
                        <w:lang w:val="en-US"/>
                      </w:rPr>
                      <w:t>2755420</w:t>
                    </w:r>
                  </w:p>
                  <w:p w14:paraId="288C31CF" w14:textId="7A44D350" w:rsidR="005A0B6F" w:rsidRPr="00803A80" w:rsidRDefault="005A0B6F" w:rsidP="005A0B6F">
                    <w:pPr>
                      <w:jc w:val="right"/>
                      <w:rPr>
                        <w:rFonts w:ascii="Arial" w:hAnsi="Arial" w:cs="Arial"/>
                        <w:color w:val="A6A6A6" w:themeColor="background1" w:themeShade="A6"/>
                        <w:sz w:val="16"/>
                        <w:szCs w:val="16"/>
                        <w:lang w:val="en-US"/>
                      </w:rPr>
                    </w:pPr>
                    <w:r w:rsidRPr="00803A80">
                      <w:rPr>
                        <w:rFonts w:ascii="Arial" w:hAnsi="Arial" w:cs="Arial"/>
                        <w:color w:val="A6A6A6" w:themeColor="background1" w:themeShade="A6"/>
                        <w:sz w:val="16"/>
                        <w:szCs w:val="16"/>
                        <w:lang w:val="en-US"/>
                      </w:rPr>
                      <w:t>P.IVA/Cod. Fis. 01279680480</w:t>
                    </w:r>
                    <w:r w:rsidR="00803A80" w:rsidRPr="00803A80">
                      <w:rPr>
                        <w:rFonts w:ascii="Arial" w:hAnsi="Arial" w:cs="Arial"/>
                        <w:color w:val="A6A6A6" w:themeColor="background1" w:themeShade="A6"/>
                        <w:sz w:val="16"/>
                        <w:szCs w:val="16"/>
                        <w:lang w:val="en-US"/>
                      </w:rPr>
                      <w:br/>
                    </w:r>
                    <w:r w:rsidR="00803A80" w:rsidRPr="00803A80">
                      <w:rPr>
                        <w:rFonts w:ascii="Arial" w:hAnsi="Arial" w:cs="Arial"/>
                        <w:color w:val="A6A6A6" w:themeColor="background1" w:themeShade="A6"/>
                        <w:sz w:val="16"/>
                        <w:szCs w:val="16"/>
                        <w:lang w:val="en-US"/>
                      </w:rPr>
                      <w:br/>
                      <w:t>2025 March</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27B8" w14:textId="6A1A227E" w:rsidR="00AD1EE8" w:rsidRDefault="005A0B6F">
    <w:pPr>
      <w:pStyle w:val="Pidipagina"/>
    </w:pPr>
    <w:r>
      <w:rPr>
        <w:noProof/>
      </w:rPr>
      <mc:AlternateContent>
        <mc:Choice Requires="wps">
          <w:drawing>
            <wp:anchor distT="0" distB="0" distL="114300" distR="114300" simplePos="0" relativeHeight="251672576" behindDoc="0" locked="0" layoutInCell="1" allowOverlap="1" wp14:anchorId="2551FCED" wp14:editId="46F76F97">
              <wp:simplePos x="0" y="0"/>
              <wp:positionH relativeFrom="column">
                <wp:posOffset>2769398</wp:posOffset>
              </wp:positionH>
              <wp:positionV relativeFrom="paragraph">
                <wp:posOffset>-342265</wp:posOffset>
              </wp:positionV>
              <wp:extent cx="3014232" cy="688064"/>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014232" cy="688064"/>
                      </a:xfrm>
                      <a:prstGeom prst="rect">
                        <a:avLst/>
                      </a:prstGeom>
                      <a:noFill/>
                      <a:ln w="6350">
                        <a:noFill/>
                      </a:ln>
                    </wps:spPr>
                    <wps:txbx>
                      <w:txbxContent>
                        <w:p w14:paraId="61CAF3A4" w14:textId="2603B34C" w:rsidR="005A0B6F" w:rsidRPr="005A0B6F" w:rsidRDefault="00DF5DEE" w:rsidP="005A0B6F">
                          <w:pPr>
                            <w:jc w:val="right"/>
                            <w:rPr>
                              <w:rFonts w:ascii="Arial" w:hAnsi="Arial" w:cs="Arial"/>
                              <w:sz w:val="18"/>
                              <w:szCs w:val="18"/>
                            </w:rPr>
                          </w:pPr>
                          <w:r>
                            <w:rPr>
                              <w:rFonts w:ascii="Arial" w:hAnsi="Arial" w:cs="Arial"/>
                              <w:sz w:val="18"/>
                              <w:szCs w:val="18"/>
                            </w:rPr>
                            <w:t>Via della Mattonaia</w:t>
                          </w:r>
                          <w:r w:rsidR="005A0B6F" w:rsidRPr="005A0B6F">
                            <w:rPr>
                              <w:rFonts w:ascii="Arial" w:hAnsi="Arial" w:cs="Arial"/>
                              <w:sz w:val="18"/>
                              <w:szCs w:val="18"/>
                            </w:rPr>
                            <w:t xml:space="preserve">, </w:t>
                          </w:r>
                          <w:r>
                            <w:rPr>
                              <w:rFonts w:ascii="Arial" w:hAnsi="Arial" w:cs="Arial"/>
                              <w:sz w:val="18"/>
                              <w:szCs w:val="18"/>
                            </w:rPr>
                            <w:t>8</w:t>
                          </w:r>
                          <w:r w:rsidR="005A0B6F" w:rsidRPr="005A0B6F">
                            <w:rPr>
                              <w:rFonts w:ascii="Arial" w:hAnsi="Arial" w:cs="Arial"/>
                              <w:sz w:val="18"/>
                              <w:szCs w:val="18"/>
                            </w:rPr>
                            <w:t xml:space="preserve"> – 50121 Firenze</w:t>
                          </w:r>
                        </w:p>
                        <w:p w14:paraId="41F1BE15" w14:textId="4348A4F9" w:rsidR="005A0B6F" w:rsidRDefault="00DF5DEE" w:rsidP="005A0B6F">
                          <w:pPr>
                            <w:jc w:val="right"/>
                            <w:rPr>
                              <w:rFonts w:ascii="Arial" w:hAnsi="Arial" w:cs="Arial"/>
                              <w:sz w:val="18"/>
                              <w:szCs w:val="18"/>
                            </w:rPr>
                          </w:pPr>
                          <w:r>
                            <w:rPr>
                              <w:rFonts w:ascii="Arial" w:hAnsi="Arial" w:cs="Arial"/>
                              <w:sz w:val="18"/>
                              <w:szCs w:val="18"/>
                            </w:rPr>
                            <w:t>internazionalizza</w:t>
                          </w:r>
                          <w:r w:rsidR="005716DD">
                            <w:rPr>
                              <w:rFonts w:ascii="Arial" w:hAnsi="Arial" w:cs="Arial"/>
                              <w:sz w:val="18"/>
                              <w:szCs w:val="18"/>
                            </w:rPr>
                            <w:t>zi</w:t>
                          </w:r>
                          <w:r>
                            <w:rPr>
                              <w:rFonts w:ascii="Arial" w:hAnsi="Arial" w:cs="Arial"/>
                              <w:sz w:val="18"/>
                              <w:szCs w:val="18"/>
                            </w:rPr>
                            <w:t>one</w:t>
                          </w:r>
                          <w:r w:rsidR="005A0B6F" w:rsidRPr="005A0B6F">
                            <w:rPr>
                              <w:rFonts w:ascii="Arial" w:hAnsi="Arial" w:cs="Arial"/>
                              <w:sz w:val="18"/>
                              <w:szCs w:val="18"/>
                            </w:rPr>
                            <w:t>@unifi.it</w:t>
                          </w:r>
                          <w:r w:rsidR="005A0B6F">
                            <w:rPr>
                              <w:rFonts w:ascii="Arial" w:hAnsi="Arial" w:cs="Arial"/>
                              <w:sz w:val="18"/>
                              <w:szCs w:val="18"/>
                            </w:rPr>
                            <w:t xml:space="preserve"> | </w:t>
                          </w:r>
                          <w:r w:rsidR="005716DD">
                            <w:rPr>
                              <w:rFonts w:ascii="Arial" w:hAnsi="Arial" w:cs="Arial"/>
                              <w:sz w:val="18"/>
                              <w:szCs w:val="18"/>
                            </w:rPr>
                            <w:t>dida</w:t>
                          </w:r>
                          <w:r w:rsidR="005A0B6F">
                            <w:rPr>
                              <w:rFonts w:ascii="Arial" w:hAnsi="Arial" w:cs="Arial"/>
                              <w:sz w:val="18"/>
                              <w:szCs w:val="18"/>
                            </w:rPr>
                            <w:t>@pec.unifi.it</w:t>
                          </w:r>
                        </w:p>
                        <w:p w14:paraId="72160DDB" w14:textId="35688C7B" w:rsidR="005A0B6F" w:rsidRDefault="005A0B6F" w:rsidP="005A0B6F">
                          <w:pPr>
                            <w:jc w:val="right"/>
                            <w:rPr>
                              <w:rFonts w:ascii="Arial" w:hAnsi="Arial" w:cs="Arial"/>
                              <w:sz w:val="18"/>
                              <w:szCs w:val="18"/>
                            </w:rPr>
                          </w:pPr>
                          <w:r>
                            <w:rPr>
                              <w:rFonts w:ascii="Arial" w:hAnsi="Arial" w:cs="Arial"/>
                              <w:sz w:val="18"/>
                              <w:szCs w:val="18"/>
                            </w:rPr>
                            <w:t xml:space="preserve">+39 055 </w:t>
                          </w:r>
                          <w:r w:rsidR="005716DD">
                            <w:rPr>
                              <w:rFonts w:ascii="Arial" w:hAnsi="Arial" w:cs="Arial"/>
                              <w:sz w:val="18"/>
                              <w:szCs w:val="18"/>
                            </w:rPr>
                            <w:t>2755420</w:t>
                          </w:r>
                        </w:p>
                        <w:p w14:paraId="531E8FC8" w14:textId="77777777"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 xml:space="preserve">P.IVA/Cod. </w:t>
                          </w:r>
                          <w:proofErr w:type="spellStart"/>
                          <w:r w:rsidRPr="005A0B6F">
                            <w:rPr>
                              <w:rFonts w:ascii="Arial" w:hAnsi="Arial" w:cs="Arial"/>
                              <w:color w:val="7F7F7F" w:themeColor="text1" w:themeTint="80"/>
                              <w:sz w:val="18"/>
                              <w:szCs w:val="18"/>
                            </w:rPr>
                            <w:t>Fis</w:t>
                          </w:r>
                          <w:proofErr w:type="spellEnd"/>
                          <w:r w:rsidRPr="005A0B6F">
                            <w:rPr>
                              <w:rFonts w:ascii="Arial" w:hAnsi="Arial" w:cs="Arial"/>
                              <w:color w:val="7F7F7F" w:themeColor="text1" w:themeTint="80"/>
                              <w:sz w:val="18"/>
                              <w:szCs w:val="18"/>
                            </w:rPr>
                            <w:t>.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FCED" id="_x0000_t202" coordsize="21600,21600" o:spt="202" path="m,l,21600r21600,l21600,xe">
              <v:stroke joinstyle="miter"/>
              <v:path gradientshapeok="t" o:connecttype="rect"/>
            </v:shapetype>
            <v:shape id="Casella di testo 5" o:spid="_x0000_s1027" type="#_x0000_t202" style="position:absolute;margin-left:218.05pt;margin-top:-26.95pt;width:237.35pt;height:5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" filled="f" stroked="f" strokeweight=".5pt">
              <v:textbox>
                <w:txbxContent>
                  <w:p w14:paraId="61CAF3A4" w14:textId="2603B34C" w:rsidR="005A0B6F" w:rsidRPr="005A0B6F" w:rsidRDefault="00DF5DEE" w:rsidP="005A0B6F">
                    <w:pPr>
                      <w:jc w:val="right"/>
                      <w:rPr>
                        <w:rFonts w:ascii="Arial" w:hAnsi="Arial" w:cs="Arial"/>
                        <w:sz w:val="18"/>
                        <w:szCs w:val="18"/>
                      </w:rPr>
                    </w:pPr>
                    <w:r>
                      <w:rPr>
                        <w:rFonts w:ascii="Arial" w:hAnsi="Arial" w:cs="Arial"/>
                        <w:sz w:val="18"/>
                        <w:szCs w:val="18"/>
                      </w:rPr>
                      <w:t>Via della Mattonaia</w:t>
                    </w:r>
                    <w:r w:rsidR="005A0B6F" w:rsidRPr="005A0B6F">
                      <w:rPr>
                        <w:rFonts w:ascii="Arial" w:hAnsi="Arial" w:cs="Arial"/>
                        <w:sz w:val="18"/>
                        <w:szCs w:val="18"/>
                      </w:rPr>
                      <w:t xml:space="preserve">, </w:t>
                    </w:r>
                    <w:r>
                      <w:rPr>
                        <w:rFonts w:ascii="Arial" w:hAnsi="Arial" w:cs="Arial"/>
                        <w:sz w:val="18"/>
                        <w:szCs w:val="18"/>
                      </w:rPr>
                      <w:t>8</w:t>
                    </w:r>
                    <w:r w:rsidR="005A0B6F" w:rsidRPr="005A0B6F">
                      <w:rPr>
                        <w:rFonts w:ascii="Arial" w:hAnsi="Arial" w:cs="Arial"/>
                        <w:sz w:val="18"/>
                        <w:szCs w:val="18"/>
                      </w:rPr>
                      <w:t xml:space="preserve"> – 50121 Firenze</w:t>
                    </w:r>
                  </w:p>
                  <w:p w14:paraId="41F1BE15" w14:textId="4348A4F9" w:rsidR="005A0B6F" w:rsidRDefault="00DF5DEE" w:rsidP="005A0B6F">
                    <w:pPr>
                      <w:jc w:val="right"/>
                      <w:rPr>
                        <w:rFonts w:ascii="Arial" w:hAnsi="Arial" w:cs="Arial"/>
                        <w:sz w:val="18"/>
                        <w:szCs w:val="18"/>
                      </w:rPr>
                    </w:pPr>
                    <w:r>
                      <w:rPr>
                        <w:rFonts w:ascii="Arial" w:hAnsi="Arial" w:cs="Arial"/>
                        <w:sz w:val="18"/>
                        <w:szCs w:val="18"/>
                      </w:rPr>
                      <w:t>internazionalizza</w:t>
                    </w:r>
                    <w:r w:rsidR="005716DD">
                      <w:rPr>
                        <w:rFonts w:ascii="Arial" w:hAnsi="Arial" w:cs="Arial"/>
                        <w:sz w:val="18"/>
                        <w:szCs w:val="18"/>
                      </w:rPr>
                      <w:t>zi</w:t>
                    </w:r>
                    <w:r>
                      <w:rPr>
                        <w:rFonts w:ascii="Arial" w:hAnsi="Arial" w:cs="Arial"/>
                        <w:sz w:val="18"/>
                        <w:szCs w:val="18"/>
                      </w:rPr>
                      <w:t>one</w:t>
                    </w:r>
                    <w:r w:rsidR="005A0B6F" w:rsidRPr="005A0B6F">
                      <w:rPr>
                        <w:rFonts w:ascii="Arial" w:hAnsi="Arial" w:cs="Arial"/>
                        <w:sz w:val="18"/>
                        <w:szCs w:val="18"/>
                      </w:rPr>
                      <w:t>@unifi.it</w:t>
                    </w:r>
                    <w:r w:rsidR="005A0B6F">
                      <w:rPr>
                        <w:rFonts w:ascii="Arial" w:hAnsi="Arial" w:cs="Arial"/>
                        <w:sz w:val="18"/>
                        <w:szCs w:val="18"/>
                      </w:rPr>
                      <w:t xml:space="preserve"> | </w:t>
                    </w:r>
                    <w:r w:rsidR="005716DD">
                      <w:rPr>
                        <w:rFonts w:ascii="Arial" w:hAnsi="Arial" w:cs="Arial"/>
                        <w:sz w:val="18"/>
                        <w:szCs w:val="18"/>
                      </w:rPr>
                      <w:t>dida</w:t>
                    </w:r>
                    <w:r w:rsidR="005A0B6F">
                      <w:rPr>
                        <w:rFonts w:ascii="Arial" w:hAnsi="Arial" w:cs="Arial"/>
                        <w:sz w:val="18"/>
                        <w:szCs w:val="18"/>
                      </w:rPr>
                      <w:t>@pec.unifi.it</w:t>
                    </w:r>
                  </w:p>
                  <w:p w14:paraId="72160DDB" w14:textId="35688C7B" w:rsidR="005A0B6F" w:rsidRDefault="005A0B6F" w:rsidP="005A0B6F">
                    <w:pPr>
                      <w:jc w:val="right"/>
                      <w:rPr>
                        <w:rFonts w:ascii="Arial" w:hAnsi="Arial" w:cs="Arial"/>
                        <w:sz w:val="18"/>
                        <w:szCs w:val="18"/>
                      </w:rPr>
                    </w:pPr>
                    <w:r>
                      <w:rPr>
                        <w:rFonts w:ascii="Arial" w:hAnsi="Arial" w:cs="Arial"/>
                        <w:sz w:val="18"/>
                        <w:szCs w:val="18"/>
                      </w:rPr>
                      <w:t xml:space="preserve">+39 055 </w:t>
                    </w:r>
                    <w:r w:rsidR="005716DD">
                      <w:rPr>
                        <w:rFonts w:ascii="Arial" w:hAnsi="Arial" w:cs="Arial"/>
                        <w:sz w:val="18"/>
                        <w:szCs w:val="18"/>
                      </w:rPr>
                      <w:t>2755420</w:t>
                    </w:r>
                  </w:p>
                  <w:p w14:paraId="531E8FC8" w14:textId="77777777"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 xml:space="preserve">P.IVA/Cod. </w:t>
                    </w:r>
                    <w:proofErr w:type="spellStart"/>
                    <w:r w:rsidRPr="005A0B6F">
                      <w:rPr>
                        <w:rFonts w:ascii="Arial" w:hAnsi="Arial" w:cs="Arial"/>
                        <w:color w:val="7F7F7F" w:themeColor="text1" w:themeTint="80"/>
                        <w:sz w:val="18"/>
                        <w:szCs w:val="18"/>
                      </w:rPr>
                      <w:t>Fis</w:t>
                    </w:r>
                    <w:proofErr w:type="spellEnd"/>
                    <w:r w:rsidRPr="005A0B6F">
                      <w:rPr>
                        <w:rFonts w:ascii="Arial" w:hAnsi="Arial" w:cs="Arial"/>
                        <w:color w:val="7F7F7F" w:themeColor="text1" w:themeTint="80"/>
                        <w:sz w:val="18"/>
                        <w:szCs w:val="18"/>
                      </w:rPr>
                      <w:t>. 01279680480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ACBF3" w14:textId="77777777" w:rsidR="006E40B4" w:rsidRDefault="006E40B4" w:rsidP="003E72B1">
      <w:r>
        <w:separator/>
      </w:r>
    </w:p>
  </w:footnote>
  <w:footnote w:type="continuationSeparator" w:id="0">
    <w:p w14:paraId="076813B7" w14:textId="77777777" w:rsidR="006E40B4" w:rsidRDefault="006E40B4"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2B30" w14:textId="77777777" w:rsidR="007D3B76" w:rsidRDefault="007D3B76" w:rsidP="008652E3">
    <w:pPr>
      <w:pStyle w:val="Intestazione"/>
      <w:ind w:left="-1418"/>
    </w:pPr>
    <w:r>
      <w:rPr>
        <w:noProof/>
      </w:rPr>
      <w:drawing>
        <wp:inline distT="0" distB="0" distL="0" distR="0" wp14:anchorId="191246E8" wp14:editId="2006E52F">
          <wp:extent cx="2624657" cy="622800"/>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96DAC541-7B7A-43D3-8B79-37D633B846F1}">
                        <asvg:svgBlip xmlns:asvg="http://schemas.microsoft.com/office/drawing/2016/SVG/main" r:embed="rId2"/>
                      </a:ext>
                    </a:extLst>
                  </a:blip>
                  <a:stretch>
                    <a:fillRect/>
                  </a:stretch>
                </pic:blipFill>
                <pic:spPr>
                  <a:xfrm>
                    <a:off x="0" y="0"/>
                    <a:ext cx="2624657" cy="62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D8F4" w14:textId="2DF9FA21" w:rsidR="00AD1EE8" w:rsidRDefault="00084F46" w:rsidP="00D11092">
    <w:pPr>
      <w:pStyle w:val="Intestazione"/>
      <w:ind w:left="-1843"/>
    </w:pPr>
    <w:r>
      <w:rPr>
        <w:noProof/>
      </w:rPr>
      <w:drawing>
        <wp:anchor distT="0" distB="0" distL="114300" distR="114300" simplePos="0" relativeHeight="251682816" behindDoc="0" locked="1" layoutInCell="1" allowOverlap="1" wp14:anchorId="478EFC92" wp14:editId="2969EBC6">
          <wp:simplePos x="0" y="0"/>
          <wp:positionH relativeFrom="margin">
            <wp:posOffset>4812665</wp:posOffset>
          </wp:positionH>
          <wp:positionV relativeFrom="margin">
            <wp:posOffset>-1649095</wp:posOffset>
          </wp:positionV>
          <wp:extent cx="889000" cy="600710"/>
          <wp:effectExtent l="0" t="0" r="0" b="0"/>
          <wp:wrapSquare wrapText="bothSides"/>
          <wp:docPr id="13" name="Immagine 2"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49176" name="Immagine 2" descr="Immagine che contiene logo, Carattere,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89000" cy="600710"/>
                  </a:xfrm>
                  <a:prstGeom prst="rect">
                    <a:avLst/>
                  </a:prstGeom>
                </pic:spPr>
              </pic:pic>
            </a:graphicData>
          </a:graphic>
          <wp14:sizeRelH relativeFrom="margin">
            <wp14:pctWidth>0</wp14:pctWidth>
          </wp14:sizeRelH>
          <wp14:sizeRelV relativeFrom="margin">
            <wp14:pctHeight>0</wp14:pctHeight>
          </wp14:sizeRelV>
        </wp:anchor>
      </w:drawing>
    </w:r>
    <w:r w:rsidR="00B8351C">
      <w:rPr>
        <w:noProof/>
      </w:rPr>
      <w:drawing>
        <wp:inline distT="0" distB="0" distL="0" distR="0" wp14:anchorId="69FD967B" wp14:editId="4DF43CDF">
          <wp:extent cx="2624400" cy="622800"/>
          <wp:effectExtent l="0" t="0" r="0" b="0"/>
          <wp:docPr id="1365321399" name="Elemento gra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21399" name="Elemento grafico 1365321399"/>
                  <pic:cNvPicPr/>
                </pic:nvPicPr>
                <pic:blipFill>
                  <a:blip r:embed="rId2">
                    <a:extLst>
                      <a:ext uri="{96DAC541-7B7A-43D3-8B79-37D633B846F1}">
                        <asvg:svgBlip xmlns:asvg="http://schemas.microsoft.com/office/drawing/2016/SVG/main" r:embed="rId3"/>
                      </a:ext>
                    </a:extLst>
                  </a:blip>
                  <a:stretch>
                    <a:fillRect/>
                  </a:stretch>
                </pic:blipFill>
                <pic:spPr>
                  <a:xfrm>
                    <a:off x="0" y="0"/>
                    <a:ext cx="2624400" cy="62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45054"/>
    <w:multiLevelType w:val="multilevel"/>
    <w:tmpl w:val="C4F2F602"/>
    <w:lvl w:ilvl="0">
      <w:numFmt w:val="bullet"/>
      <w:lvlText w:val="-"/>
      <w:lvlJc w:val="left"/>
      <w:pPr>
        <w:ind w:left="1060" w:hanging="70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9A7B18"/>
    <w:multiLevelType w:val="multilevel"/>
    <w:tmpl w:val="24D2E99C"/>
    <w:lvl w:ilvl="0">
      <w:start w:val="1"/>
      <w:numFmt w:val="decimal"/>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9683635">
    <w:abstractNumId w:val="1"/>
  </w:num>
  <w:num w:numId="2" w16cid:durableId="131887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4051B"/>
    <w:rsid w:val="0006089B"/>
    <w:rsid w:val="00084F46"/>
    <w:rsid w:val="000B5D14"/>
    <w:rsid w:val="000B7B7D"/>
    <w:rsid w:val="000F04AA"/>
    <w:rsid w:val="001D4D71"/>
    <w:rsid w:val="00204F86"/>
    <w:rsid w:val="00242477"/>
    <w:rsid w:val="002774FC"/>
    <w:rsid w:val="00280207"/>
    <w:rsid w:val="00284C29"/>
    <w:rsid w:val="00291E77"/>
    <w:rsid w:val="002E6E2A"/>
    <w:rsid w:val="00360DB6"/>
    <w:rsid w:val="003B43A3"/>
    <w:rsid w:val="003C13D7"/>
    <w:rsid w:val="003E3849"/>
    <w:rsid w:val="003E72B1"/>
    <w:rsid w:val="004A1774"/>
    <w:rsid w:val="004F537A"/>
    <w:rsid w:val="00513A39"/>
    <w:rsid w:val="00513A40"/>
    <w:rsid w:val="0054521B"/>
    <w:rsid w:val="005716DD"/>
    <w:rsid w:val="005A0B6F"/>
    <w:rsid w:val="006514BF"/>
    <w:rsid w:val="006A54E7"/>
    <w:rsid w:val="006B2073"/>
    <w:rsid w:val="006E40B4"/>
    <w:rsid w:val="007402B0"/>
    <w:rsid w:val="0075525F"/>
    <w:rsid w:val="00774F5D"/>
    <w:rsid w:val="00782963"/>
    <w:rsid w:val="007A6C0D"/>
    <w:rsid w:val="007B21B5"/>
    <w:rsid w:val="007C3938"/>
    <w:rsid w:val="007D3B76"/>
    <w:rsid w:val="007F239D"/>
    <w:rsid w:val="00802E4F"/>
    <w:rsid w:val="00803A80"/>
    <w:rsid w:val="00825330"/>
    <w:rsid w:val="0086297D"/>
    <w:rsid w:val="008652E3"/>
    <w:rsid w:val="009002E2"/>
    <w:rsid w:val="00921382"/>
    <w:rsid w:val="009443A7"/>
    <w:rsid w:val="0096694A"/>
    <w:rsid w:val="00990293"/>
    <w:rsid w:val="0099384B"/>
    <w:rsid w:val="00996F95"/>
    <w:rsid w:val="009D45EA"/>
    <w:rsid w:val="00AC19E0"/>
    <w:rsid w:val="00AD123B"/>
    <w:rsid w:val="00AD1EE8"/>
    <w:rsid w:val="00AE6C7F"/>
    <w:rsid w:val="00AF1349"/>
    <w:rsid w:val="00B13A68"/>
    <w:rsid w:val="00B8351C"/>
    <w:rsid w:val="00BB687B"/>
    <w:rsid w:val="00BF1C43"/>
    <w:rsid w:val="00BF5D13"/>
    <w:rsid w:val="00C30C5F"/>
    <w:rsid w:val="00C34230"/>
    <w:rsid w:val="00C438BA"/>
    <w:rsid w:val="00C90E66"/>
    <w:rsid w:val="00CC5F59"/>
    <w:rsid w:val="00CD7963"/>
    <w:rsid w:val="00CE0329"/>
    <w:rsid w:val="00CE6844"/>
    <w:rsid w:val="00D1035A"/>
    <w:rsid w:val="00D11092"/>
    <w:rsid w:val="00D73E0A"/>
    <w:rsid w:val="00D95B02"/>
    <w:rsid w:val="00DA0E3D"/>
    <w:rsid w:val="00DA5BD8"/>
    <w:rsid w:val="00DC76F7"/>
    <w:rsid w:val="00DE727E"/>
    <w:rsid w:val="00DF025B"/>
    <w:rsid w:val="00DF14FD"/>
    <w:rsid w:val="00DF5DEE"/>
    <w:rsid w:val="00E1062E"/>
    <w:rsid w:val="00E237CD"/>
    <w:rsid w:val="00E65589"/>
    <w:rsid w:val="00EA5B27"/>
    <w:rsid w:val="00EE4F20"/>
    <w:rsid w:val="00F4425F"/>
    <w:rsid w:val="00F71B4E"/>
    <w:rsid w:val="00F8197F"/>
    <w:rsid w:val="00FE4D4B"/>
    <w:rsid w:val="00FE6018"/>
    <w:rsid w:val="00FF1E5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FE40"/>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 w:type="character" w:styleId="Numeropagina">
    <w:name w:val="page number"/>
    <w:basedOn w:val="Carpredefinitoparagrafo"/>
    <w:uiPriority w:val="99"/>
    <w:semiHidden/>
    <w:unhideWhenUsed/>
    <w:rsid w:val="0057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F60A-C028-6048-B29C-788536D3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1208</Words>
  <Characters>6887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Tullio Calosci</cp:lastModifiedBy>
  <cp:revision>3</cp:revision>
  <cp:lastPrinted>2025-01-13T11:56:00Z</cp:lastPrinted>
  <dcterms:created xsi:type="dcterms:W3CDTF">2025-03-07T08:17:00Z</dcterms:created>
  <dcterms:modified xsi:type="dcterms:W3CDTF">2025-03-07T08:22:00Z</dcterms:modified>
</cp:coreProperties>
</file>